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9BDC" w14:textId="77777777" w:rsidR="00BD2D26" w:rsidRDefault="00BD2D26" w:rsidP="00BD2D26">
      <w:pPr>
        <w:spacing w:after="0"/>
        <w:rPr>
          <w:rFonts w:ascii="Arial" w:eastAsia="Times New Roman" w:hAnsi="Arial" w:cs="Arial"/>
          <w:b/>
          <w:sz w:val="24"/>
          <w:szCs w:val="24"/>
          <w:lang w:val="es-ES_tradnl" w:eastAsia="es-ES"/>
        </w:rPr>
      </w:pPr>
    </w:p>
    <w:p w14:paraId="4ED06303" w14:textId="77777777" w:rsidR="00BD2D26" w:rsidRPr="00D97C9E" w:rsidRDefault="00BD2D26" w:rsidP="00BD2D26">
      <w:pPr>
        <w:autoSpaceDE w:val="0"/>
        <w:autoSpaceDN w:val="0"/>
        <w:adjustRightInd w:val="0"/>
        <w:spacing w:after="0" w:line="240" w:lineRule="auto"/>
        <w:jc w:val="center"/>
        <w:rPr>
          <w:rFonts w:ascii="Century Gothic" w:hAnsi="Century Gothic" w:cs="Arial"/>
          <w:b/>
        </w:rPr>
      </w:pPr>
      <w:r w:rsidRPr="00D97C9E">
        <w:rPr>
          <w:rFonts w:ascii="Century Gothic" w:hAnsi="Century Gothic" w:cs="Arial"/>
          <w:b/>
        </w:rPr>
        <w:t xml:space="preserve">RESOLUCIÓN No. </w:t>
      </w:r>
    </w:p>
    <w:p w14:paraId="7E9D632A" w14:textId="643B81AD" w:rsidR="00BD2D26" w:rsidRPr="00D97C9E" w:rsidRDefault="00BD2D26" w:rsidP="00BD2D26">
      <w:pPr>
        <w:autoSpaceDE w:val="0"/>
        <w:autoSpaceDN w:val="0"/>
        <w:adjustRightInd w:val="0"/>
        <w:spacing w:after="0" w:line="240" w:lineRule="auto"/>
        <w:jc w:val="center"/>
        <w:rPr>
          <w:rFonts w:ascii="Century Gothic" w:hAnsi="Century Gothic" w:cs="Arial"/>
          <w:b/>
        </w:rPr>
      </w:pPr>
      <w:r w:rsidRPr="00D97C9E">
        <w:rPr>
          <w:rFonts w:ascii="Century Gothic" w:hAnsi="Century Gothic" w:cs="Arial"/>
          <w:b/>
        </w:rPr>
        <w:t>(</w:t>
      </w:r>
      <w:r>
        <w:rPr>
          <w:rFonts w:ascii="Century Gothic" w:hAnsi="Century Gothic" w:cs="Arial"/>
          <w:b/>
        </w:rPr>
        <w:t xml:space="preserve">                              </w:t>
      </w:r>
      <w:r w:rsidRPr="00D97C9E">
        <w:rPr>
          <w:rFonts w:ascii="Century Gothic" w:hAnsi="Century Gothic" w:cs="Arial"/>
          <w:b/>
        </w:rPr>
        <w:t xml:space="preserve">) </w:t>
      </w:r>
      <w:r>
        <w:rPr>
          <w:rFonts w:ascii="Century Gothic" w:hAnsi="Century Gothic" w:cs="Arial"/>
          <w:b/>
        </w:rPr>
        <w:t xml:space="preserve">          </w:t>
      </w:r>
    </w:p>
    <w:p w14:paraId="76F24E4C" w14:textId="77777777" w:rsidR="00BD2D26" w:rsidRPr="00D97C9E" w:rsidRDefault="00BD2D26" w:rsidP="00BD2D26">
      <w:pPr>
        <w:autoSpaceDE w:val="0"/>
        <w:autoSpaceDN w:val="0"/>
        <w:adjustRightInd w:val="0"/>
        <w:spacing w:after="0"/>
        <w:rPr>
          <w:rFonts w:ascii="Century Gothic" w:hAnsi="Century Gothic" w:cs="Arial"/>
        </w:rPr>
      </w:pPr>
    </w:p>
    <w:p w14:paraId="48B2A62E" w14:textId="77777777" w:rsidR="00BD2D26" w:rsidRPr="004656CA" w:rsidRDefault="00BD2D26" w:rsidP="00BD2D26">
      <w:pPr>
        <w:autoSpaceDE w:val="0"/>
        <w:autoSpaceDN w:val="0"/>
        <w:adjustRightInd w:val="0"/>
        <w:spacing w:after="0"/>
        <w:jc w:val="both"/>
        <w:rPr>
          <w:rFonts w:ascii="Century Gothic" w:hAnsi="Century Gothic" w:cs="Arial"/>
        </w:rPr>
      </w:pPr>
      <w:r w:rsidRPr="00D97C9E">
        <w:rPr>
          <w:rFonts w:ascii="Century Gothic" w:hAnsi="Century Gothic" w:cs="Arial"/>
        </w:rPr>
        <w:t xml:space="preserve">Por medio de la cual se reconoce el pago </w:t>
      </w:r>
      <w:proofErr w:type="gramStart"/>
      <w:r w:rsidRPr="00D97C9E">
        <w:rPr>
          <w:rFonts w:ascii="Century Gothic" w:hAnsi="Century Gothic" w:cs="Arial"/>
        </w:rPr>
        <w:t>parcial  según</w:t>
      </w:r>
      <w:proofErr w:type="gramEnd"/>
      <w:r w:rsidRPr="00D97C9E">
        <w:rPr>
          <w:rFonts w:ascii="Century Gothic" w:hAnsi="Century Gothic" w:cs="Arial"/>
        </w:rPr>
        <w:t xml:space="preserve"> </w:t>
      </w:r>
      <w:r w:rsidRPr="00D21C1D">
        <w:rPr>
          <w:rFonts w:ascii="Century Gothic" w:hAnsi="Century Gothic" w:cs="Arial"/>
          <w:highlight w:val="yellow"/>
        </w:rPr>
        <w:t xml:space="preserve">acta </w:t>
      </w:r>
      <w:proofErr w:type="spellStart"/>
      <w:r w:rsidRPr="00D21C1D">
        <w:rPr>
          <w:rFonts w:ascii="Century Gothic" w:hAnsi="Century Gothic" w:cs="Arial"/>
          <w:highlight w:val="yellow"/>
        </w:rPr>
        <w:t>N°</w:t>
      </w:r>
      <w:proofErr w:type="spellEnd"/>
      <w:r w:rsidRPr="00D21C1D">
        <w:rPr>
          <w:rFonts w:ascii="Century Gothic" w:hAnsi="Century Gothic" w:cs="Arial"/>
          <w:highlight w:val="yellow"/>
        </w:rPr>
        <w:t xml:space="preserve"> 31 y acta </w:t>
      </w:r>
      <w:proofErr w:type="spellStart"/>
      <w:r w:rsidRPr="00D21C1D">
        <w:rPr>
          <w:rFonts w:ascii="Century Gothic" w:hAnsi="Century Gothic" w:cs="Arial"/>
          <w:highlight w:val="yellow"/>
        </w:rPr>
        <w:t>N°</w:t>
      </w:r>
      <w:proofErr w:type="spellEnd"/>
      <w:r w:rsidRPr="00D21C1D">
        <w:rPr>
          <w:rFonts w:ascii="Century Gothic" w:hAnsi="Century Gothic" w:cs="Arial"/>
          <w:highlight w:val="yellow"/>
        </w:rPr>
        <w:t xml:space="preserve"> 32    del Contrato </w:t>
      </w:r>
      <w:proofErr w:type="spellStart"/>
      <w:r w:rsidRPr="00D21C1D">
        <w:rPr>
          <w:rFonts w:ascii="Century Gothic" w:hAnsi="Century Gothic" w:cs="Arial"/>
          <w:highlight w:val="yellow"/>
        </w:rPr>
        <w:t>Nº</w:t>
      </w:r>
      <w:proofErr w:type="spellEnd"/>
      <w:r w:rsidRPr="00D21C1D">
        <w:rPr>
          <w:rFonts w:ascii="Century Gothic" w:hAnsi="Century Gothic" w:cs="Arial"/>
          <w:highlight w:val="yellow"/>
        </w:rPr>
        <w:t xml:space="preserve"> 2183 de 2016 s</w:t>
      </w:r>
      <w:r w:rsidRPr="004656CA">
        <w:rPr>
          <w:rFonts w:ascii="Century Gothic" w:hAnsi="Century Gothic" w:cs="Arial"/>
        </w:rPr>
        <w:t xml:space="preserve">uscrito entre el Departamento de Nariño y el </w:t>
      </w:r>
      <w:r w:rsidRPr="00D21C1D">
        <w:rPr>
          <w:rFonts w:ascii="Century Gothic" w:hAnsi="Century Gothic" w:cs="Arial"/>
          <w:highlight w:val="yellow"/>
        </w:rPr>
        <w:t>Consorcio Combustible JD</w:t>
      </w:r>
    </w:p>
    <w:p w14:paraId="089E1432" w14:textId="77777777" w:rsidR="00BD2D26" w:rsidRPr="004656CA" w:rsidRDefault="00BD2D26" w:rsidP="00BD2D26">
      <w:pPr>
        <w:autoSpaceDE w:val="0"/>
        <w:autoSpaceDN w:val="0"/>
        <w:adjustRightInd w:val="0"/>
        <w:spacing w:after="0"/>
        <w:jc w:val="both"/>
        <w:rPr>
          <w:rFonts w:ascii="Century Gothic" w:hAnsi="Century Gothic" w:cs="Arial"/>
        </w:rPr>
      </w:pPr>
    </w:p>
    <w:p w14:paraId="337981B4" w14:textId="77777777" w:rsidR="00BD2D26" w:rsidRPr="004656CA" w:rsidRDefault="00BD2D26" w:rsidP="00BD2D26">
      <w:pPr>
        <w:autoSpaceDE w:val="0"/>
        <w:autoSpaceDN w:val="0"/>
        <w:adjustRightInd w:val="0"/>
        <w:spacing w:after="0"/>
        <w:jc w:val="center"/>
        <w:rPr>
          <w:rFonts w:ascii="Century Gothic" w:hAnsi="Century Gothic" w:cs="Arial"/>
          <w:b/>
        </w:rPr>
      </w:pPr>
      <w:r>
        <w:rPr>
          <w:rFonts w:ascii="Century Gothic" w:hAnsi="Century Gothic" w:cs="Arial"/>
          <w:b/>
        </w:rPr>
        <w:t>LA</w:t>
      </w:r>
      <w:r w:rsidRPr="004656CA">
        <w:rPr>
          <w:rFonts w:ascii="Century Gothic" w:hAnsi="Century Gothic" w:cs="Arial"/>
          <w:b/>
        </w:rPr>
        <w:t xml:space="preserve"> SECRETARI</w:t>
      </w:r>
      <w:r>
        <w:rPr>
          <w:rFonts w:ascii="Century Gothic" w:hAnsi="Century Gothic" w:cs="Arial"/>
          <w:b/>
        </w:rPr>
        <w:t>A</w:t>
      </w:r>
      <w:r w:rsidRPr="004656CA">
        <w:rPr>
          <w:rFonts w:ascii="Century Gothic" w:hAnsi="Century Gothic" w:cs="Arial"/>
          <w:b/>
        </w:rPr>
        <w:t xml:space="preserve"> DE HACIENDA DEPARTAMENTAL</w:t>
      </w:r>
    </w:p>
    <w:p w14:paraId="5771B16D" w14:textId="77777777" w:rsidR="00BD2D26" w:rsidRPr="004656CA" w:rsidRDefault="00BD2D26" w:rsidP="00BD2D26">
      <w:pPr>
        <w:tabs>
          <w:tab w:val="left" w:pos="1440"/>
        </w:tabs>
        <w:spacing w:after="0"/>
        <w:jc w:val="center"/>
        <w:rPr>
          <w:rFonts w:ascii="Century Gothic" w:hAnsi="Century Gothic" w:cs="Arial"/>
        </w:rPr>
      </w:pPr>
    </w:p>
    <w:p w14:paraId="3FB09709" w14:textId="77777777" w:rsidR="00BD2D26" w:rsidRPr="004656CA" w:rsidRDefault="00BD2D26" w:rsidP="00BD2D26">
      <w:pPr>
        <w:tabs>
          <w:tab w:val="left" w:pos="1440"/>
        </w:tabs>
        <w:spacing w:after="0"/>
        <w:jc w:val="both"/>
        <w:rPr>
          <w:rFonts w:ascii="Century Gothic" w:hAnsi="Century Gothic" w:cs="Arial"/>
        </w:rPr>
      </w:pPr>
      <w:r w:rsidRPr="004656CA">
        <w:rPr>
          <w:rFonts w:ascii="Century Gothic" w:hAnsi="Century Gothic" w:cs="Arial"/>
        </w:rPr>
        <w:t>En uso de sus facultades delegadas por el Gobernador de Nariño, mediante Resolución No. 1453 de 02 de julio de 2008, y las atribuciones Constitucionales y legales,</w:t>
      </w:r>
    </w:p>
    <w:p w14:paraId="749F1872" w14:textId="77777777" w:rsidR="00BD2D26" w:rsidRPr="004656CA" w:rsidRDefault="00BD2D26" w:rsidP="00BD2D26">
      <w:pPr>
        <w:tabs>
          <w:tab w:val="left" w:pos="1440"/>
        </w:tabs>
        <w:spacing w:after="0"/>
        <w:jc w:val="both"/>
        <w:rPr>
          <w:rFonts w:ascii="Century Gothic" w:hAnsi="Century Gothic" w:cs="Arial"/>
        </w:rPr>
      </w:pPr>
      <w:r w:rsidRPr="004656CA">
        <w:rPr>
          <w:rFonts w:ascii="Century Gothic" w:hAnsi="Century Gothic" w:cs="Arial"/>
        </w:rPr>
        <w:t xml:space="preserve"> </w:t>
      </w:r>
    </w:p>
    <w:p w14:paraId="1679C800" w14:textId="77777777" w:rsidR="00BD2D26" w:rsidRPr="004656CA" w:rsidRDefault="00BD2D26" w:rsidP="00BD2D26">
      <w:pPr>
        <w:autoSpaceDE w:val="0"/>
        <w:autoSpaceDN w:val="0"/>
        <w:adjustRightInd w:val="0"/>
        <w:spacing w:after="0"/>
        <w:jc w:val="center"/>
        <w:rPr>
          <w:rFonts w:ascii="Century Gothic" w:hAnsi="Century Gothic" w:cs="Arial"/>
          <w:b/>
        </w:rPr>
      </w:pPr>
      <w:r w:rsidRPr="004656CA">
        <w:rPr>
          <w:rFonts w:ascii="Century Gothic" w:hAnsi="Century Gothic" w:cs="Arial"/>
          <w:b/>
        </w:rPr>
        <w:t>CONSIDERANDO</w:t>
      </w:r>
    </w:p>
    <w:p w14:paraId="58FA61C5" w14:textId="77777777" w:rsidR="00BD2D26" w:rsidRPr="004656CA" w:rsidRDefault="00BD2D26" w:rsidP="00BD2D26">
      <w:pPr>
        <w:autoSpaceDE w:val="0"/>
        <w:autoSpaceDN w:val="0"/>
        <w:adjustRightInd w:val="0"/>
        <w:spacing w:after="0"/>
        <w:jc w:val="center"/>
        <w:rPr>
          <w:rFonts w:ascii="Century Gothic" w:hAnsi="Century Gothic" w:cs="Arial"/>
          <w:b/>
        </w:rPr>
      </w:pPr>
    </w:p>
    <w:p w14:paraId="18859E22" w14:textId="6BD84A80" w:rsidR="00BD2D26" w:rsidRPr="004656CA" w:rsidRDefault="00BD2D26" w:rsidP="00BD2D26">
      <w:pPr>
        <w:spacing w:after="0"/>
        <w:jc w:val="both"/>
        <w:rPr>
          <w:rFonts w:ascii="Century Gothic" w:hAnsi="Century Gothic"/>
        </w:rPr>
      </w:pPr>
      <w:r w:rsidRPr="004656CA">
        <w:rPr>
          <w:rFonts w:ascii="Century Gothic" w:hAnsi="Century Gothic" w:cs="Arial"/>
        </w:rPr>
        <w:t xml:space="preserve">Que el Departamento de Nariño y el </w:t>
      </w:r>
      <w:r w:rsidRPr="00C87E36">
        <w:rPr>
          <w:rFonts w:ascii="Century Gothic" w:hAnsi="Century Gothic" w:cs="Arial"/>
          <w:color w:val="FF0000"/>
        </w:rPr>
        <w:t xml:space="preserve">Consorcio Combustible JD identificado con </w:t>
      </w:r>
      <w:proofErr w:type="spellStart"/>
      <w:r w:rsidRPr="00C87E36">
        <w:rPr>
          <w:rFonts w:ascii="Century Gothic" w:hAnsi="Century Gothic" w:cs="Arial"/>
          <w:color w:val="FF0000"/>
        </w:rPr>
        <w:t>Nit</w:t>
      </w:r>
      <w:proofErr w:type="spellEnd"/>
      <w:r w:rsidRPr="00C87E36">
        <w:rPr>
          <w:rFonts w:ascii="Century Gothic" w:hAnsi="Century Gothic" w:cs="Arial"/>
          <w:color w:val="FF0000"/>
        </w:rPr>
        <w:t xml:space="preserve"> No. 901.011.220-1</w:t>
      </w:r>
      <w:r w:rsidRPr="004656CA">
        <w:rPr>
          <w:rFonts w:ascii="Century Gothic" w:hAnsi="Century Gothic" w:cs="Arial"/>
        </w:rPr>
        <w:t xml:space="preserve">, suscribieron </w:t>
      </w:r>
      <w:r w:rsidRPr="00C87E36">
        <w:rPr>
          <w:rFonts w:ascii="Century Gothic" w:hAnsi="Century Gothic" w:cs="Arial"/>
          <w:color w:val="FF0000"/>
        </w:rPr>
        <w:t xml:space="preserve">el Contrato de Suministro No. 2183-16, </w:t>
      </w:r>
      <w:r w:rsidRPr="004656CA">
        <w:rPr>
          <w:rFonts w:ascii="Century Gothic" w:hAnsi="Century Gothic" w:cs="Arial"/>
        </w:rPr>
        <w:t>cuyo objeto es: “SUMINISTRO DE COMBUSTIBLE (GASOLINA CORRIENTE Y ACPM) PARA LOS VEHÍCULOS, MAQUINARIA Y EQUIPOS UTILIZADOS EN LA EJECUCION DEL PROYECTO DE MEJORAMIENTO, REHABILITACIÓN, RECONSTRUCCIÓN Y PAVIMENTACIÓN DE LA VÍA JUNÍN - BARBACOAS EN EL DEPARTAMENTO DE NARIÑO, EN EL MARCO DEL CONVENIO INTERADMINISTRATIVO NO. 2178-2013 SUSCRITO ENTRE EL DEPARTAMENTO DE NARIÑO Y EL INSTITUTO NACIONAL DE VÍAS - INVIAS Y EL CONVENIO NO. 1632-13 SUSCRITO CON EL EJÉRCITO NACIONAL DE COLOMBIA, A PRECIOS UNITARIOS FIJOS DE CONFORMIDAD CON EL DETALLE Y DESCRIPCIÓN DEL OBJETO, SUS CARACTERÍSTICAS, CONDICIONES, ESPECIFICACIONES TÉCNICAS Y PRESUPUESTO OFICIAL”</w:t>
      </w:r>
      <w:r w:rsidRPr="004656CA">
        <w:rPr>
          <w:rFonts w:ascii="Century Gothic" w:hAnsi="Century Gothic"/>
        </w:rPr>
        <w:t xml:space="preserve">. </w:t>
      </w:r>
    </w:p>
    <w:p w14:paraId="5910307A" w14:textId="77777777" w:rsidR="00BD2D26" w:rsidRPr="004656CA" w:rsidRDefault="00BD2D26" w:rsidP="00BD2D26">
      <w:pPr>
        <w:spacing w:after="0"/>
        <w:jc w:val="both"/>
        <w:rPr>
          <w:rFonts w:ascii="Century Gothic" w:hAnsi="Century Gothic"/>
        </w:rPr>
      </w:pPr>
    </w:p>
    <w:p w14:paraId="2D66285E" w14:textId="3BE0B502" w:rsidR="00073553" w:rsidRPr="00073553" w:rsidRDefault="00BD2D26" w:rsidP="00073553">
      <w:pPr>
        <w:spacing w:line="240" w:lineRule="auto"/>
        <w:jc w:val="both"/>
        <w:rPr>
          <w:rFonts w:ascii="Arial" w:eastAsia="Times New Roman" w:hAnsi="Arial" w:cs="Arial"/>
          <w:color w:val="FF0000"/>
          <w:sz w:val="18"/>
          <w:szCs w:val="18"/>
          <w:lang w:eastAsia="es-CO"/>
        </w:rPr>
      </w:pPr>
      <w:r w:rsidRPr="004656CA">
        <w:rPr>
          <w:rFonts w:ascii="Century Gothic" w:hAnsi="Century Gothic"/>
        </w:rPr>
        <w:t>Que el valor inicial del Contrato de Suministro No. 2183-16 es de MIL NOVECIENTOS DIECINUEVE MILLONES SEISCIENTOS NOVENTA Y NUEVE MIL TRESCIENTOS NOVENTA Y SIETE PESOS ($1.919.699.397,00)</w:t>
      </w:r>
      <w:r>
        <w:rPr>
          <w:rFonts w:ascii="Century Gothic" w:hAnsi="Century Gothic"/>
        </w:rPr>
        <w:t xml:space="preserve"> </w:t>
      </w:r>
      <w:r w:rsidRPr="004656CA">
        <w:rPr>
          <w:rFonts w:ascii="Century Gothic" w:hAnsi="Century Gothic"/>
        </w:rPr>
        <w:t>M/CTE, recursos aportados en su totalidad por el Departamento de Nariño.</w:t>
      </w:r>
      <w:r w:rsidR="00073553">
        <w:rPr>
          <w:rFonts w:ascii="Century Gothic" w:hAnsi="Century Gothic"/>
        </w:rPr>
        <w:t xml:space="preserve"> </w:t>
      </w:r>
      <w:r w:rsidR="00073553" w:rsidRPr="00073553">
        <w:rPr>
          <w:rFonts w:ascii="Century Gothic" w:hAnsi="Century Gothic" w:cs="Arial"/>
          <w:color w:val="FF0000"/>
          <w:lang w:val="es-ES"/>
        </w:rPr>
        <w:t xml:space="preserve">Respaldados </w:t>
      </w:r>
      <w:proofErr w:type="spellStart"/>
      <w:r w:rsidR="00073553" w:rsidRPr="00073553">
        <w:rPr>
          <w:rFonts w:ascii="Century Gothic" w:hAnsi="Century Gothic" w:cs="Arial"/>
          <w:color w:val="FF0000"/>
          <w:lang w:val="es-ES"/>
        </w:rPr>
        <w:t>segun</w:t>
      </w:r>
      <w:proofErr w:type="spellEnd"/>
      <w:r w:rsidR="00073553" w:rsidRPr="00073553">
        <w:rPr>
          <w:rFonts w:ascii="Century Gothic" w:hAnsi="Century Gothic" w:cs="Arial"/>
          <w:color w:val="FF0000"/>
          <w:lang w:val="es-ES"/>
        </w:rPr>
        <w:t xml:space="preserve"> Certificado de Disponibilidad Presupuestal No. 2016040024 del 05 de abril de 2016 y en el Registro de Compromiso </w:t>
      </w:r>
      <w:proofErr w:type="spellStart"/>
      <w:r w:rsidR="00073553" w:rsidRPr="00073553">
        <w:rPr>
          <w:rFonts w:ascii="Century Gothic" w:hAnsi="Century Gothic" w:cs="Arial"/>
          <w:color w:val="FF0000"/>
          <w:lang w:val="es-ES"/>
        </w:rPr>
        <w:t>Nº</w:t>
      </w:r>
      <w:proofErr w:type="spellEnd"/>
      <w:r w:rsidR="00073553" w:rsidRPr="00073553">
        <w:rPr>
          <w:rFonts w:ascii="Century Gothic" w:hAnsi="Century Gothic" w:cs="Arial"/>
          <w:color w:val="FF0000"/>
          <w:lang w:val="es-ES"/>
        </w:rPr>
        <w:t xml:space="preserve"> 2016090380 del 23 de septiembre de 2016.</w:t>
      </w:r>
    </w:p>
    <w:p w14:paraId="5D20A604" w14:textId="43277BBC" w:rsidR="00BD2D26" w:rsidRPr="004656CA" w:rsidRDefault="00BD2D26" w:rsidP="00BD2D26">
      <w:pPr>
        <w:spacing w:after="0"/>
        <w:jc w:val="both"/>
        <w:rPr>
          <w:rFonts w:ascii="Century Gothic" w:hAnsi="Century Gothic"/>
        </w:rPr>
      </w:pPr>
    </w:p>
    <w:p w14:paraId="488DBE4B" w14:textId="77777777" w:rsidR="00BD2D26" w:rsidRPr="004656CA" w:rsidRDefault="00BD2D26" w:rsidP="00BD2D26">
      <w:pPr>
        <w:spacing w:after="0"/>
        <w:jc w:val="both"/>
        <w:rPr>
          <w:rFonts w:ascii="Century Gothic" w:hAnsi="Century Gothic"/>
        </w:rPr>
      </w:pPr>
    </w:p>
    <w:p w14:paraId="00CA3118" w14:textId="77777777" w:rsidR="00BD2D26" w:rsidRPr="004656CA" w:rsidRDefault="00BD2D26" w:rsidP="00BD2D26">
      <w:pPr>
        <w:pStyle w:val="Default"/>
        <w:spacing w:line="276" w:lineRule="auto"/>
        <w:jc w:val="both"/>
        <w:rPr>
          <w:rFonts w:ascii="Century Gothic" w:hAnsi="Century Gothic"/>
          <w:sz w:val="22"/>
          <w:szCs w:val="22"/>
          <w:lang w:val="es-CO"/>
        </w:rPr>
      </w:pPr>
      <w:r w:rsidRPr="004656CA">
        <w:rPr>
          <w:rFonts w:ascii="Century Gothic" w:hAnsi="Century Gothic"/>
          <w:sz w:val="22"/>
          <w:szCs w:val="22"/>
          <w:lang w:val="es-CO"/>
        </w:rPr>
        <w:t>Que, en virtud de la cláusula sexta del mencionado Contrato, El Departamento desembolsaría los recursos así: “</w:t>
      </w:r>
      <w:r w:rsidRPr="004656CA">
        <w:rPr>
          <w:rFonts w:ascii="Century Gothic" w:hAnsi="Century Gothic"/>
          <w:b/>
          <w:sz w:val="22"/>
          <w:szCs w:val="22"/>
          <w:lang w:val="es-CO"/>
        </w:rPr>
        <w:t>Un anticipo</w:t>
      </w:r>
      <w:r w:rsidRPr="004656CA">
        <w:rPr>
          <w:rFonts w:ascii="Century Gothic" w:hAnsi="Century Gothic"/>
          <w:sz w:val="22"/>
          <w:szCs w:val="22"/>
          <w:lang w:val="es-CO"/>
        </w:rPr>
        <w:t xml:space="preserve">: EL DEPARTAMENTO entregará al CONTRATISTA un anticipo equivalente al veinte por ciento (20%) del valor del Contrato, una vez estén cumplidos los requisitos de perfeccionamiento y ejecución del Contrato, el cual será amortizado en el mismo porcentaje en las Actas Parciales de Pago. El desembolso del anticipo NO constituye condición previa para la iniciación del contrato. El anticipo estará sujeto a la concepción y requisitos que EL DEPARTAMENTO requiera al momento de la suscripción del Contrato, conforme al artículo 91 de la Ley 1474 de 2011. </w:t>
      </w:r>
      <w:r w:rsidRPr="004656CA">
        <w:rPr>
          <w:rFonts w:ascii="Century Gothic" w:hAnsi="Century Gothic"/>
          <w:b/>
          <w:sz w:val="22"/>
          <w:szCs w:val="22"/>
          <w:lang w:val="es-CO"/>
        </w:rPr>
        <w:t>Pagos Parciales:</w:t>
      </w:r>
      <w:r w:rsidRPr="004656CA">
        <w:rPr>
          <w:rFonts w:ascii="Century Gothic" w:hAnsi="Century Gothic"/>
          <w:sz w:val="22"/>
          <w:szCs w:val="22"/>
          <w:lang w:val="es-CO"/>
        </w:rPr>
        <w:t xml:space="preserve"> El valor total del contrato se cancelará mediante actas parciales de acuerdo al suministro de combustible entregado al Batallón de Ingenieros Militares </w:t>
      </w:r>
      <w:proofErr w:type="spellStart"/>
      <w:r w:rsidRPr="004656CA">
        <w:rPr>
          <w:rFonts w:ascii="Century Gothic" w:hAnsi="Century Gothic"/>
          <w:sz w:val="22"/>
          <w:szCs w:val="22"/>
          <w:lang w:val="es-CO"/>
        </w:rPr>
        <w:t>Bicon</w:t>
      </w:r>
      <w:proofErr w:type="spellEnd"/>
      <w:r w:rsidRPr="004656CA">
        <w:rPr>
          <w:rFonts w:ascii="Century Gothic" w:hAnsi="Century Gothic"/>
          <w:sz w:val="22"/>
          <w:szCs w:val="22"/>
          <w:lang w:val="es-CO"/>
        </w:rPr>
        <w:t xml:space="preserve"> 52, y previo recibo a satisfacción por parte del supervisor del contrato”.</w:t>
      </w:r>
    </w:p>
    <w:p w14:paraId="67CA2422" w14:textId="77777777" w:rsidR="00BD2D26" w:rsidRPr="004656CA" w:rsidRDefault="00BD2D26" w:rsidP="00BD2D26">
      <w:pPr>
        <w:pStyle w:val="Default"/>
        <w:spacing w:line="276" w:lineRule="auto"/>
        <w:jc w:val="both"/>
        <w:rPr>
          <w:rFonts w:ascii="Century Gothic" w:hAnsi="Century Gothic"/>
          <w:sz w:val="22"/>
          <w:szCs w:val="22"/>
          <w:lang w:val="es-CO"/>
        </w:rPr>
      </w:pPr>
    </w:p>
    <w:p w14:paraId="50D911F4" w14:textId="77777777" w:rsidR="00BD2D26" w:rsidRPr="004656CA" w:rsidRDefault="00BD2D26" w:rsidP="00BD2D26">
      <w:pPr>
        <w:pStyle w:val="Default"/>
        <w:jc w:val="both"/>
        <w:rPr>
          <w:rFonts w:ascii="Century Gothic" w:hAnsi="Century Gothic"/>
          <w:sz w:val="22"/>
          <w:szCs w:val="22"/>
          <w:lang w:val="es-CO"/>
        </w:rPr>
      </w:pPr>
      <w:r w:rsidRPr="004656CA">
        <w:rPr>
          <w:rFonts w:ascii="Century Gothic" w:hAnsi="Century Gothic"/>
          <w:sz w:val="22"/>
          <w:szCs w:val="22"/>
          <w:lang w:val="es-CO"/>
        </w:rPr>
        <w:t xml:space="preserve">Que mediante el Modificatorio 001-16 se prorroga el plazo de ejecución hasta el 31 de diciembre de 2017. </w:t>
      </w:r>
    </w:p>
    <w:p w14:paraId="3292AEA2" w14:textId="77777777" w:rsidR="00BD2D26" w:rsidRPr="004656CA" w:rsidRDefault="00BD2D26" w:rsidP="00BD2D26">
      <w:pPr>
        <w:pStyle w:val="Default"/>
        <w:jc w:val="both"/>
        <w:rPr>
          <w:rFonts w:ascii="Century Gothic" w:hAnsi="Century Gothic"/>
          <w:sz w:val="22"/>
          <w:szCs w:val="22"/>
          <w:lang w:val="es-CO"/>
        </w:rPr>
      </w:pPr>
    </w:p>
    <w:p w14:paraId="40425365" w14:textId="77777777" w:rsidR="00BD2D26" w:rsidRPr="004656CA" w:rsidRDefault="00BD2D26" w:rsidP="00BD2D26">
      <w:pPr>
        <w:pStyle w:val="Default"/>
        <w:jc w:val="both"/>
        <w:rPr>
          <w:rFonts w:ascii="Century Gothic" w:hAnsi="Century Gothic"/>
          <w:sz w:val="22"/>
          <w:szCs w:val="22"/>
          <w:lang w:val="es-CO"/>
        </w:rPr>
      </w:pPr>
      <w:r w:rsidRPr="004656CA">
        <w:rPr>
          <w:rFonts w:ascii="Century Gothic" w:hAnsi="Century Gothic"/>
          <w:sz w:val="22"/>
          <w:szCs w:val="22"/>
          <w:lang w:val="es-CO"/>
        </w:rPr>
        <w:t xml:space="preserve">Que mediante el Modificatorio 002-17 se prorroga el plazo de ejecución hasta el 31 de agosto de 2018.  </w:t>
      </w:r>
    </w:p>
    <w:p w14:paraId="4B861BAA" w14:textId="77777777" w:rsidR="00BD2D26" w:rsidRPr="004656CA" w:rsidRDefault="00BD2D26" w:rsidP="00BD2D26">
      <w:pPr>
        <w:pStyle w:val="Default"/>
        <w:jc w:val="both"/>
        <w:rPr>
          <w:rFonts w:ascii="Century Gothic" w:hAnsi="Century Gothic"/>
          <w:sz w:val="22"/>
          <w:szCs w:val="22"/>
          <w:lang w:val="es-CO"/>
        </w:rPr>
      </w:pPr>
    </w:p>
    <w:p w14:paraId="72E017A8" w14:textId="77777777" w:rsidR="00BD2D26" w:rsidRDefault="00BD2D26" w:rsidP="00BD2D26">
      <w:pPr>
        <w:pStyle w:val="Default"/>
        <w:jc w:val="both"/>
        <w:rPr>
          <w:rFonts w:ascii="Century Gothic" w:hAnsi="Century Gothic"/>
          <w:sz w:val="22"/>
          <w:szCs w:val="22"/>
          <w:lang w:val="es-CO"/>
        </w:rPr>
      </w:pPr>
      <w:r w:rsidRPr="004656CA">
        <w:rPr>
          <w:rFonts w:ascii="Century Gothic" w:hAnsi="Century Gothic"/>
          <w:sz w:val="22"/>
          <w:szCs w:val="22"/>
          <w:lang w:val="es-CO"/>
        </w:rPr>
        <w:t>Que mediante el Modificatorio 003-18 se prorroga el plazo de ejecución hasta el 31 de diciembre de 2018.</w:t>
      </w:r>
    </w:p>
    <w:p w14:paraId="19F86C23" w14:textId="77777777" w:rsidR="00BD2D26" w:rsidRPr="004656CA" w:rsidRDefault="00BD2D26" w:rsidP="00BD2D26">
      <w:pPr>
        <w:pStyle w:val="Default"/>
        <w:jc w:val="both"/>
        <w:rPr>
          <w:rFonts w:ascii="Century Gothic" w:hAnsi="Century Gothic"/>
          <w:sz w:val="22"/>
          <w:szCs w:val="22"/>
          <w:lang w:val="es-CO"/>
        </w:rPr>
      </w:pPr>
    </w:p>
    <w:p w14:paraId="6A5947F7" w14:textId="77777777" w:rsidR="00BD2D26" w:rsidRPr="004656CA" w:rsidRDefault="00BD2D26" w:rsidP="00BD2D26">
      <w:pPr>
        <w:pStyle w:val="Default"/>
        <w:jc w:val="both"/>
        <w:rPr>
          <w:rFonts w:ascii="Century Gothic" w:hAnsi="Century Gothic"/>
          <w:sz w:val="22"/>
          <w:szCs w:val="22"/>
          <w:lang w:val="es-CO"/>
        </w:rPr>
      </w:pPr>
      <w:r w:rsidRPr="004656CA">
        <w:rPr>
          <w:rFonts w:ascii="Century Gothic" w:hAnsi="Century Gothic"/>
          <w:sz w:val="22"/>
          <w:szCs w:val="22"/>
          <w:lang w:val="es-CO"/>
        </w:rPr>
        <w:t>Que mediante el Modificatorio 004-18 se adicionan recursos al Contrato por valor de CIENTO OCHENTA Y DOS MILLONES SETECIENTOS TRECE MIL SEISCIENTOS PESOS (182.713.600,00) M/CTE para un valor total del Contrato de DOS MIL CIENTO DOS MILLONES CUATROCIENTOS DOCE MIL NOVECIENTOS NOVENTA Y SIETE PESOS ($2.102.412.997,00)</w:t>
      </w:r>
      <w:r>
        <w:rPr>
          <w:rFonts w:ascii="Century Gothic" w:hAnsi="Century Gothic"/>
          <w:sz w:val="22"/>
          <w:szCs w:val="22"/>
          <w:lang w:val="es-CO"/>
        </w:rPr>
        <w:t xml:space="preserve"> </w:t>
      </w:r>
      <w:r w:rsidRPr="004656CA">
        <w:rPr>
          <w:rFonts w:ascii="Century Gothic" w:hAnsi="Century Gothic"/>
          <w:sz w:val="22"/>
          <w:szCs w:val="22"/>
          <w:lang w:val="es-CO"/>
        </w:rPr>
        <w:t>M/CTE recursos aportados en su totalidad por el Departamento de Nariño.</w:t>
      </w:r>
    </w:p>
    <w:p w14:paraId="7E2AB2FB" w14:textId="77777777" w:rsidR="00BD2D26" w:rsidRPr="004656CA" w:rsidRDefault="00BD2D26" w:rsidP="00BD2D26">
      <w:pPr>
        <w:pStyle w:val="Default"/>
        <w:spacing w:line="276" w:lineRule="auto"/>
        <w:jc w:val="both"/>
        <w:rPr>
          <w:rFonts w:ascii="Century Gothic" w:hAnsi="Century Gothic"/>
          <w:sz w:val="22"/>
          <w:szCs w:val="22"/>
          <w:lang w:val="es-CO"/>
        </w:rPr>
      </w:pPr>
    </w:p>
    <w:p w14:paraId="472148BC" w14:textId="77777777" w:rsidR="00BD2D26" w:rsidRDefault="00BD2D26" w:rsidP="00BD2D26">
      <w:pPr>
        <w:pStyle w:val="Default"/>
        <w:spacing w:line="276" w:lineRule="auto"/>
        <w:jc w:val="both"/>
        <w:rPr>
          <w:rFonts w:ascii="Century Gothic" w:hAnsi="Century Gothic"/>
          <w:sz w:val="22"/>
          <w:szCs w:val="22"/>
          <w:lang w:val="es-CO"/>
        </w:rPr>
      </w:pPr>
      <w:r w:rsidRPr="004656CA">
        <w:rPr>
          <w:rFonts w:ascii="Century Gothic" w:hAnsi="Century Gothic"/>
          <w:sz w:val="22"/>
          <w:szCs w:val="22"/>
          <w:lang w:val="es-CO"/>
        </w:rPr>
        <w:t>Que mediante el Modificatorio 005-18 se prorroga el plazo de ejecución hasta el 31 de mayo de 2019.</w:t>
      </w:r>
    </w:p>
    <w:p w14:paraId="62F03062" w14:textId="77777777" w:rsidR="00BD2D26" w:rsidRDefault="00BD2D26" w:rsidP="00BD2D26">
      <w:pPr>
        <w:pStyle w:val="Default"/>
        <w:spacing w:line="276" w:lineRule="auto"/>
        <w:jc w:val="both"/>
        <w:rPr>
          <w:rFonts w:ascii="Century Gothic" w:hAnsi="Century Gothic"/>
          <w:sz w:val="22"/>
          <w:szCs w:val="22"/>
          <w:lang w:val="es-CO"/>
        </w:rPr>
      </w:pPr>
    </w:p>
    <w:p w14:paraId="337D0282" w14:textId="77777777" w:rsidR="00BD2D26" w:rsidRPr="00D97C9E" w:rsidRDefault="00BD2D26" w:rsidP="00BD2D26">
      <w:pPr>
        <w:pStyle w:val="Default"/>
        <w:spacing w:line="276" w:lineRule="auto"/>
        <w:jc w:val="both"/>
        <w:rPr>
          <w:rFonts w:ascii="Century Gothic" w:hAnsi="Century Gothic"/>
          <w:sz w:val="22"/>
          <w:szCs w:val="22"/>
          <w:lang w:val="es-CO"/>
        </w:rPr>
      </w:pPr>
      <w:r w:rsidRPr="00D97C9E">
        <w:rPr>
          <w:rFonts w:ascii="Century Gothic" w:hAnsi="Century Gothic"/>
          <w:sz w:val="22"/>
          <w:szCs w:val="22"/>
          <w:lang w:val="es-CO"/>
        </w:rPr>
        <w:t>Que mediante el Modificatorio 006-19 se prorroga el plazo de ejecución hasta el 31 de octubre de 2019.</w:t>
      </w:r>
    </w:p>
    <w:p w14:paraId="5DD60613" w14:textId="77777777" w:rsidR="00BD2D26" w:rsidRPr="00D97C9E" w:rsidRDefault="00BD2D26" w:rsidP="00BD2D26">
      <w:pPr>
        <w:pStyle w:val="Default"/>
        <w:spacing w:line="276" w:lineRule="auto"/>
        <w:jc w:val="both"/>
        <w:rPr>
          <w:rFonts w:ascii="Century Gothic" w:hAnsi="Century Gothic"/>
          <w:sz w:val="22"/>
          <w:szCs w:val="22"/>
          <w:lang w:val="es-CO"/>
        </w:rPr>
      </w:pPr>
    </w:p>
    <w:p w14:paraId="76B3E05D" w14:textId="77777777" w:rsidR="00BD2D26" w:rsidRPr="00D97C9E" w:rsidRDefault="00BD2D26" w:rsidP="00BD2D26">
      <w:pPr>
        <w:pStyle w:val="Default"/>
        <w:spacing w:line="276" w:lineRule="auto"/>
        <w:jc w:val="both"/>
        <w:rPr>
          <w:rFonts w:ascii="Century Gothic" w:hAnsi="Century Gothic"/>
          <w:sz w:val="22"/>
          <w:szCs w:val="22"/>
          <w:lang w:val="es-CO"/>
        </w:rPr>
      </w:pPr>
      <w:r w:rsidRPr="00D97C9E">
        <w:rPr>
          <w:rFonts w:ascii="Century Gothic" w:hAnsi="Century Gothic"/>
          <w:sz w:val="22"/>
          <w:szCs w:val="22"/>
          <w:lang w:val="es-CO"/>
        </w:rPr>
        <w:t>Que mediante el Modificatorio 007-19 se prorroga el plazo de ejecución hasta el 31 de diciembre de 2019.</w:t>
      </w:r>
    </w:p>
    <w:p w14:paraId="6DB34B57" w14:textId="77777777" w:rsidR="00BD2D26" w:rsidRPr="00D97C9E" w:rsidRDefault="00BD2D26" w:rsidP="00BD2D26">
      <w:pPr>
        <w:pStyle w:val="Default"/>
        <w:spacing w:line="276" w:lineRule="auto"/>
        <w:jc w:val="both"/>
        <w:rPr>
          <w:rFonts w:ascii="Century Gothic" w:hAnsi="Century Gothic"/>
          <w:sz w:val="22"/>
          <w:szCs w:val="22"/>
          <w:lang w:val="es-CO"/>
        </w:rPr>
      </w:pPr>
    </w:p>
    <w:p w14:paraId="125E36AE" w14:textId="77777777" w:rsidR="00BD2D26" w:rsidRPr="00D97C9E" w:rsidRDefault="00BD2D26" w:rsidP="00BD2D26">
      <w:pPr>
        <w:jc w:val="both"/>
        <w:rPr>
          <w:rFonts w:ascii="Century Gothic" w:hAnsi="Century Gothic" w:cs="Arial"/>
          <w:lang w:val="es-ES"/>
        </w:rPr>
      </w:pPr>
      <w:r w:rsidRPr="00D97C9E">
        <w:rPr>
          <w:rFonts w:ascii="Century Gothic" w:hAnsi="Century Gothic" w:cs="Arial"/>
          <w:lang w:val="es-ES"/>
        </w:rPr>
        <w:t>Que con fecha 20 de diciembre de 2019, se suspendió el contrato mediante Acta 01 y con fecha 10 de febrero de 2020 se reinició mediante Acta 01.</w:t>
      </w:r>
    </w:p>
    <w:p w14:paraId="43645E3E" w14:textId="77777777" w:rsidR="00BD2D26" w:rsidRPr="00D97C9E" w:rsidRDefault="00BD2D26" w:rsidP="00BD2D26">
      <w:pPr>
        <w:pStyle w:val="Default"/>
        <w:spacing w:line="276" w:lineRule="auto"/>
        <w:jc w:val="both"/>
        <w:rPr>
          <w:rFonts w:ascii="Century Gothic" w:hAnsi="Century Gothic"/>
          <w:sz w:val="22"/>
          <w:szCs w:val="22"/>
          <w:lang w:val="es-CO"/>
        </w:rPr>
      </w:pPr>
      <w:r w:rsidRPr="00D97C9E">
        <w:rPr>
          <w:rFonts w:ascii="Century Gothic" w:hAnsi="Century Gothic"/>
          <w:sz w:val="22"/>
          <w:szCs w:val="22"/>
          <w:lang w:val="es-CO"/>
        </w:rPr>
        <w:t>Que mediante el Modificatorio 008-20 se prorroga el plazo de ejecución hasta el 30 de junio de 2020.</w:t>
      </w:r>
    </w:p>
    <w:p w14:paraId="7C8050BA" w14:textId="77777777" w:rsidR="00BD2D26" w:rsidRPr="00D97C9E" w:rsidRDefault="00BD2D26" w:rsidP="00BD2D26">
      <w:pPr>
        <w:pStyle w:val="Default"/>
        <w:spacing w:line="276" w:lineRule="auto"/>
        <w:jc w:val="both"/>
        <w:rPr>
          <w:rFonts w:ascii="Century Gothic" w:hAnsi="Century Gothic"/>
          <w:sz w:val="22"/>
          <w:szCs w:val="22"/>
          <w:lang w:val="es-CO"/>
        </w:rPr>
      </w:pPr>
    </w:p>
    <w:p w14:paraId="61A5F876" w14:textId="77777777" w:rsidR="00BD2D26" w:rsidRDefault="00BD2D26" w:rsidP="00BD2D26">
      <w:pPr>
        <w:jc w:val="both"/>
        <w:rPr>
          <w:rFonts w:ascii="Century Gothic" w:hAnsi="Century Gothic" w:cs="Arial"/>
          <w:lang w:val="es-ES"/>
        </w:rPr>
      </w:pPr>
      <w:r w:rsidRPr="00D97C9E">
        <w:rPr>
          <w:rFonts w:ascii="Century Gothic" w:hAnsi="Century Gothic" w:cs="Arial"/>
          <w:lang w:val="es-ES"/>
        </w:rPr>
        <w:t>Que con fecha 24 de marzo de 2020, se suspendió el contrato mediante Acta 02 y con fecha 30 de abril de 2020 se reinició mediante Acta 02.</w:t>
      </w:r>
    </w:p>
    <w:p w14:paraId="3DC7D886" w14:textId="77777777" w:rsidR="00BD2D26" w:rsidRPr="00073553" w:rsidRDefault="00BD2D26" w:rsidP="00BD2D26">
      <w:pPr>
        <w:spacing w:line="240" w:lineRule="auto"/>
        <w:jc w:val="both"/>
        <w:rPr>
          <w:rFonts w:ascii="Arial" w:eastAsia="Times New Roman" w:hAnsi="Arial" w:cs="Arial"/>
          <w:color w:val="FF0000"/>
          <w:sz w:val="18"/>
          <w:szCs w:val="18"/>
          <w:lang w:eastAsia="es-CO"/>
        </w:rPr>
      </w:pPr>
      <w:r w:rsidRPr="004656CA">
        <w:rPr>
          <w:rFonts w:ascii="Century Gothic" w:hAnsi="Century Gothic" w:cs="Arial"/>
          <w:lang w:val="es-ES"/>
        </w:rPr>
        <w:t xml:space="preserve">Que el Departamento de Nariño adeuda al </w:t>
      </w:r>
      <w:r w:rsidRPr="004656CA">
        <w:rPr>
          <w:rFonts w:ascii="Century Gothic" w:hAnsi="Century Gothic" w:cs="Arial"/>
        </w:rPr>
        <w:t>CONSORCIO COMBUSTIBLE JD</w:t>
      </w:r>
      <w:r w:rsidRPr="004656CA">
        <w:rPr>
          <w:rFonts w:ascii="Century Gothic" w:hAnsi="Century Gothic" w:cs="Arial"/>
          <w:lang w:val="es-ES"/>
        </w:rPr>
        <w:t xml:space="preserve"> por concepto del Contrato de Suministro No. 2183-16 – Acta Parcial </w:t>
      </w:r>
      <w:proofErr w:type="spellStart"/>
      <w:r w:rsidRPr="004656CA">
        <w:rPr>
          <w:rFonts w:ascii="Century Gothic" w:hAnsi="Century Gothic" w:cs="Arial"/>
          <w:lang w:val="es-ES"/>
        </w:rPr>
        <w:t>N°</w:t>
      </w:r>
      <w:proofErr w:type="spellEnd"/>
      <w:r w:rsidRPr="004656CA">
        <w:rPr>
          <w:rFonts w:ascii="Century Gothic" w:hAnsi="Century Gothic" w:cs="Arial"/>
          <w:lang w:val="es-ES"/>
        </w:rPr>
        <w:t xml:space="preserve"> </w:t>
      </w:r>
      <w:r>
        <w:rPr>
          <w:rFonts w:ascii="Century Gothic" w:hAnsi="Century Gothic" w:cs="Arial"/>
          <w:lang w:val="es-ES"/>
        </w:rPr>
        <w:t>31</w:t>
      </w:r>
      <w:r w:rsidRPr="004656CA">
        <w:rPr>
          <w:rFonts w:ascii="Century Gothic" w:hAnsi="Century Gothic" w:cs="Arial"/>
          <w:lang w:val="es-ES"/>
        </w:rPr>
        <w:t xml:space="preserve"> el valor de </w:t>
      </w:r>
      <w:r>
        <w:rPr>
          <w:rFonts w:ascii="Century Gothic" w:hAnsi="Century Gothic" w:cs="Arial"/>
          <w:lang w:val="es-ES"/>
        </w:rPr>
        <w:t xml:space="preserve">CUARENTA Y TRES MILLONES NOVECIENTOS OCHENTA Y SEIS MIL VEINTINUEVE </w:t>
      </w:r>
      <w:r w:rsidRPr="004656CA">
        <w:rPr>
          <w:rFonts w:ascii="Century Gothic" w:hAnsi="Century Gothic" w:cs="Arial"/>
          <w:lang w:val="es-ES"/>
        </w:rPr>
        <w:t>PESOS</w:t>
      </w:r>
      <w:r>
        <w:rPr>
          <w:rFonts w:ascii="Century Gothic" w:hAnsi="Century Gothic" w:cs="Arial"/>
          <w:lang w:val="es-ES"/>
        </w:rPr>
        <w:t xml:space="preserve"> CON 29 CENTAVOS </w:t>
      </w:r>
      <w:r w:rsidRPr="004656CA">
        <w:rPr>
          <w:rFonts w:ascii="Century Gothic" w:hAnsi="Century Gothic" w:cs="Arial"/>
          <w:lang w:val="es-ES"/>
        </w:rPr>
        <w:t>($</w:t>
      </w:r>
      <w:r w:rsidRPr="00386EE8">
        <w:rPr>
          <w:rFonts w:ascii="Century Gothic" w:hAnsi="Century Gothic" w:cs="Arial"/>
          <w:lang w:val="es-ES"/>
        </w:rPr>
        <w:t>43</w:t>
      </w:r>
      <w:r>
        <w:rPr>
          <w:rFonts w:ascii="Century Gothic" w:hAnsi="Century Gothic" w:cs="Arial"/>
          <w:lang w:val="es-ES"/>
        </w:rPr>
        <w:t>.</w:t>
      </w:r>
      <w:r w:rsidRPr="00386EE8">
        <w:rPr>
          <w:rFonts w:ascii="Century Gothic" w:hAnsi="Century Gothic" w:cs="Arial"/>
          <w:lang w:val="es-ES"/>
        </w:rPr>
        <w:t>986</w:t>
      </w:r>
      <w:r>
        <w:rPr>
          <w:rFonts w:ascii="Century Gothic" w:hAnsi="Century Gothic" w:cs="Arial"/>
          <w:lang w:val="es-ES"/>
        </w:rPr>
        <w:t>.</w:t>
      </w:r>
      <w:r w:rsidRPr="00386EE8">
        <w:rPr>
          <w:rFonts w:ascii="Century Gothic" w:hAnsi="Century Gothic" w:cs="Arial"/>
          <w:lang w:val="es-ES"/>
        </w:rPr>
        <w:t>029,29</w:t>
      </w:r>
      <w:r w:rsidRPr="004656CA">
        <w:rPr>
          <w:rFonts w:ascii="Century Gothic" w:hAnsi="Century Gothic" w:cs="Arial"/>
          <w:lang w:val="es-ES"/>
        </w:rPr>
        <w:t>)</w:t>
      </w:r>
      <w:r>
        <w:rPr>
          <w:rFonts w:ascii="Century Gothic" w:hAnsi="Century Gothic" w:cs="Arial"/>
          <w:lang w:val="es-ES"/>
        </w:rPr>
        <w:t xml:space="preserve"> </w:t>
      </w:r>
      <w:r w:rsidRPr="004656CA">
        <w:rPr>
          <w:rFonts w:ascii="Century Gothic" w:hAnsi="Century Gothic" w:cs="Arial"/>
          <w:lang w:val="es-ES"/>
        </w:rPr>
        <w:t xml:space="preserve">M/CTE, </w:t>
      </w:r>
      <w:r>
        <w:rPr>
          <w:rFonts w:ascii="Century Gothic" w:hAnsi="Century Gothic" w:cs="Arial"/>
          <w:lang w:val="es-ES"/>
        </w:rPr>
        <w:t xml:space="preserve">y Acta Parcial </w:t>
      </w:r>
      <w:proofErr w:type="spellStart"/>
      <w:r w:rsidRPr="004656CA">
        <w:rPr>
          <w:rFonts w:ascii="Century Gothic" w:hAnsi="Century Gothic" w:cs="Arial"/>
          <w:lang w:val="es-ES"/>
        </w:rPr>
        <w:t>N°</w:t>
      </w:r>
      <w:proofErr w:type="spellEnd"/>
      <w:r w:rsidRPr="004656CA">
        <w:rPr>
          <w:rFonts w:ascii="Century Gothic" w:hAnsi="Century Gothic" w:cs="Arial"/>
          <w:lang w:val="es-ES"/>
        </w:rPr>
        <w:t xml:space="preserve"> </w:t>
      </w:r>
      <w:r>
        <w:rPr>
          <w:rFonts w:ascii="Century Gothic" w:hAnsi="Century Gothic" w:cs="Arial"/>
          <w:lang w:val="es-ES"/>
        </w:rPr>
        <w:t xml:space="preserve">32 el valor de OCHENTA Y  NUEVE MILLONES SETECIENTOS TRES MIL TRESCIENTOS TREINTA Y SIETE </w:t>
      </w:r>
      <w:r w:rsidRPr="004656CA">
        <w:rPr>
          <w:rFonts w:ascii="Century Gothic" w:hAnsi="Century Gothic" w:cs="Arial"/>
          <w:lang w:val="es-ES"/>
        </w:rPr>
        <w:t>PESOS</w:t>
      </w:r>
      <w:r>
        <w:rPr>
          <w:rFonts w:ascii="Century Gothic" w:hAnsi="Century Gothic" w:cs="Arial"/>
          <w:lang w:val="es-ES"/>
        </w:rPr>
        <w:t xml:space="preserve"> CON 72 CENTAVOS </w:t>
      </w:r>
      <w:r w:rsidRPr="00386EE8">
        <w:rPr>
          <w:rFonts w:ascii="Century Gothic" w:hAnsi="Century Gothic" w:cs="Arial"/>
          <w:lang w:val="es-ES"/>
        </w:rPr>
        <w:t>($</w:t>
      </w:r>
      <w:r w:rsidRPr="00386EE8">
        <w:rPr>
          <w:rFonts w:ascii="Century Gothic" w:eastAsia="Times New Roman" w:hAnsi="Century Gothic" w:cs="Arial"/>
          <w:color w:val="000000"/>
          <w:lang w:eastAsia="es-CO"/>
        </w:rPr>
        <w:t>89.703.337,7</w:t>
      </w:r>
      <w:r>
        <w:rPr>
          <w:rFonts w:ascii="Century Gothic" w:eastAsia="Times New Roman" w:hAnsi="Century Gothic" w:cs="Arial"/>
          <w:color w:val="000000"/>
          <w:lang w:eastAsia="es-CO"/>
        </w:rPr>
        <w:t>2</w:t>
      </w:r>
      <w:r w:rsidRPr="00386EE8">
        <w:rPr>
          <w:rFonts w:ascii="Century Gothic" w:hAnsi="Century Gothic" w:cs="Arial"/>
          <w:lang w:val="es-ES"/>
        </w:rPr>
        <w:t>)</w:t>
      </w:r>
      <w:r>
        <w:rPr>
          <w:rFonts w:ascii="Century Gothic" w:hAnsi="Century Gothic" w:cs="Arial"/>
          <w:lang w:val="es-ES"/>
        </w:rPr>
        <w:t xml:space="preserve"> </w:t>
      </w:r>
      <w:r w:rsidRPr="004656CA">
        <w:rPr>
          <w:rFonts w:ascii="Century Gothic" w:hAnsi="Century Gothic" w:cs="Arial"/>
          <w:lang w:val="es-ES"/>
        </w:rPr>
        <w:t>M/CTE</w:t>
      </w:r>
      <w:r w:rsidRPr="00073553">
        <w:rPr>
          <w:rFonts w:ascii="Century Gothic" w:hAnsi="Century Gothic" w:cs="Arial"/>
          <w:color w:val="FF0000"/>
          <w:lang w:val="es-ES"/>
        </w:rPr>
        <w:t xml:space="preserve">, respaldado en el Certificado de Disponibilidad Presupuestal No. 2016040024 del 05 de abril de 2016 y en el Registro de Compromiso </w:t>
      </w:r>
      <w:proofErr w:type="spellStart"/>
      <w:r w:rsidRPr="00073553">
        <w:rPr>
          <w:rFonts w:ascii="Century Gothic" w:hAnsi="Century Gothic" w:cs="Arial"/>
          <w:color w:val="FF0000"/>
          <w:lang w:val="es-ES"/>
        </w:rPr>
        <w:t>Nº</w:t>
      </w:r>
      <w:proofErr w:type="spellEnd"/>
      <w:r w:rsidRPr="00073553">
        <w:rPr>
          <w:rFonts w:ascii="Century Gothic" w:hAnsi="Century Gothic" w:cs="Arial"/>
          <w:color w:val="FF0000"/>
          <w:lang w:val="es-ES"/>
        </w:rPr>
        <w:t xml:space="preserve"> 2016090380 del 23 de septiembre de 2016.</w:t>
      </w:r>
    </w:p>
    <w:p w14:paraId="36CA5BE1" w14:textId="5AB7C9F1" w:rsidR="00BD2D26" w:rsidRPr="004656CA" w:rsidRDefault="00BD2D26" w:rsidP="00BD2D26">
      <w:pPr>
        <w:spacing w:line="240" w:lineRule="auto"/>
        <w:jc w:val="both"/>
        <w:rPr>
          <w:rFonts w:ascii="Century Gothic" w:hAnsi="Century Gothic" w:cs="Arial"/>
          <w:lang w:val="es-ES"/>
        </w:rPr>
      </w:pPr>
      <w:r w:rsidRPr="004656CA">
        <w:rPr>
          <w:rFonts w:ascii="Century Gothic" w:hAnsi="Century Gothic" w:cs="Arial"/>
          <w:lang w:val="es-ES"/>
        </w:rPr>
        <w:t xml:space="preserve">Que al finalizar la vigencia </w:t>
      </w:r>
      <w:r w:rsidR="00073553" w:rsidRPr="00073553">
        <w:rPr>
          <w:rFonts w:ascii="Century Gothic" w:hAnsi="Century Gothic" w:cs="Arial"/>
          <w:color w:val="FF0000"/>
          <w:lang w:val="es-ES"/>
        </w:rPr>
        <w:t>2022</w:t>
      </w:r>
      <w:r w:rsidRPr="004656CA">
        <w:rPr>
          <w:rFonts w:ascii="Century Gothic" w:hAnsi="Century Gothic" w:cs="Arial"/>
          <w:lang w:val="es-ES"/>
        </w:rPr>
        <w:t xml:space="preserve">, los contratos y convenios suscritos con particulares y con municipios respectivamente que no alcanzaron a ejecutarse en un 100% se constituyeron como reserva presupuestal y para su ejecución contaban como fecha límite el 31 de diciembre de </w:t>
      </w:r>
      <w:r w:rsidR="00073553" w:rsidRPr="00073553">
        <w:rPr>
          <w:rFonts w:ascii="Century Gothic" w:hAnsi="Century Gothic" w:cs="Arial"/>
          <w:color w:val="FF0000"/>
          <w:lang w:val="es-ES"/>
        </w:rPr>
        <w:t>2023</w:t>
      </w:r>
      <w:r w:rsidRPr="00073553">
        <w:rPr>
          <w:rFonts w:ascii="Century Gothic" w:hAnsi="Century Gothic" w:cs="Arial"/>
          <w:color w:val="FF0000"/>
          <w:lang w:val="es-ES"/>
        </w:rPr>
        <w:t>.</w:t>
      </w:r>
    </w:p>
    <w:p w14:paraId="0C33A05B" w14:textId="77777777" w:rsidR="00BD2D26" w:rsidRPr="00386EE8" w:rsidRDefault="00BD2D26" w:rsidP="00BD2D26">
      <w:pPr>
        <w:pStyle w:val="Prrafodelista"/>
        <w:ind w:left="0"/>
        <w:jc w:val="both"/>
        <w:rPr>
          <w:rFonts w:ascii="Century Gothic" w:hAnsi="Century Gothic" w:cs="Arial"/>
          <w:sz w:val="22"/>
          <w:szCs w:val="22"/>
        </w:rPr>
      </w:pPr>
      <w:r w:rsidRPr="00386EE8">
        <w:rPr>
          <w:rFonts w:ascii="Century Gothic" w:hAnsi="Century Gothic" w:cs="Arial"/>
          <w:sz w:val="22"/>
          <w:szCs w:val="22"/>
        </w:rPr>
        <w:t xml:space="preserve">Que al respecto la normatividad </w:t>
      </w:r>
      <w:r w:rsidRPr="00386EE8">
        <w:rPr>
          <w:rFonts w:ascii="Century Gothic" w:hAnsi="Century Gothic" w:cs="Arial"/>
          <w:sz w:val="22"/>
          <w:szCs w:val="22"/>
          <w:lang w:val="es-ES"/>
        </w:rPr>
        <w:t xml:space="preserve">presupuestal </w:t>
      </w:r>
      <w:r w:rsidRPr="00386EE8">
        <w:rPr>
          <w:rFonts w:ascii="Century Gothic" w:hAnsi="Century Gothic" w:cs="Arial"/>
          <w:sz w:val="22"/>
          <w:szCs w:val="22"/>
        </w:rPr>
        <w:t>establece que l</w:t>
      </w:r>
      <w:r w:rsidRPr="00386EE8">
        <w:rPr>
          <w:rFonts w:ascii="Century Gothic" w:hAnsi="Century Gothic" w:cs="Arial"/>
          <w:sz w:val="22"/>
          <w:szCs w:val="22"/>
          <w:lang w:val="es-ES"/>
        </w:rPr>
        <w:t>as vigencias expiradas son el mecanismo mediante el cual se atiende el pago de las obligaciones legalmente contraídas, pero que por diferentes motivos no fue posible atenderlas cumplidamente durante la vigencia respectiva o incluirlas en las reservas presupuestales o las cuentas por pagar, las cuales además deben corresponder a las fuentes legales de gasto establecidas en los artículos 346 de la Constitución Política y 38 del Estatuto Orgánico del Presupuesto, y deben haber contado en</w:t>
      </w:r>
      <w:r w:rsidRPr="00386EE8">
        <w:rPr>
          <w:rFonts w:ascii="Century Gothic" w:hAnsi="Century Gothic" w:cs="Arial"/>
          <w:sz w:val="22"/>
          <w:szCs w:val="22"/>
        </w:rPr>
        <w:t xml:space="preserve"> su oportunidad con el Certificado de Disponibilidad Presupuestal y el Registro Presupuestal. </w:t>
      </w:r>
    </w:p>
    <w:p w14:paraId="339B7FD4" w14:textId="77777777" w:rsidR="00BD2D26" w:rsidRPr="004656CA" w:rsidRDefault="00BD2D26" w:rsidP="00BD2D26">
      <w:pPr>
        <w:pStyle w:val="Prrafodelista"/>
        <w:ind w:left="0"/>
        <w:rPr>
          <w:rFonts w:ascii="Century Gothic" w:hAnsi="Century Gothic" w:cs="Arial"/>
        </w:rPr>
      </w:pPr>
    </w:p>
    <w:p w14:paraId="6F83A767" w14:textId="16DBC030" w:rsidR="00BD2D26" w:rsidRPr="00CD3639" w:rsidRDefault="00BD2D26" w:rsidP="00BD2D26">
      <w:pPr>
        <w:pStyle w:val="Prrafodelista"/>
        <w:ind w:left="0"/>
        <w:jc w:val="both"/>
        <w:rPr>
          <w:rFonts w:ascii="Century Gothic" w:hAnsi="Century Gothic" w:cs="Arial"/>
          <w:color w:val="FF0000"/>
          <w:sz w:val="22"/>
          <w:szCs w:val="22"/>
        </w:rPr>
      </w:pPr>
      <w:r w:rsidRPr="006943BD">
        <w:rPr>
          <w:rFonts w:ascii="Century Gothic" w:hAnsi="Century Gothic" w:cs="Arial"/>
          <w:sz w:val="22"/>
          <w:szCs w:val="22"/>
        </w:rPr>
        <w:t xml:space="preserve">Que el Departamento de Nariño en cumplimiento de la norma presupuestal adicionó los recursos necesarios para cumplir con sus obligaciones </w:t>
      </w:r>
      <w:r w:rsidRPr="00CD3639">
        <w:rPr>
          <w:rFonts w:ascii="Century Gothic" w:hAnsi="Century Gothic" w:cs="Arial"/>
          <w:color w:val="FF0000"/>
          <w:sz w:val="22"/>
          <w:szCs w:val="22"/>
        </w:rPr>
        <w:t xml:space="preserve">mediante Ordenanza No. </w:t>
      </w:r>
      <w:r w:rsidRPr="00CD3639">
        <w:rPr>
          <w:rFonts w:ascii="Century Gothic" w:hAnsi="Century Gothic" w:cs="Arial"/>
          <w:color w:val="FF0000"/>
          <w:sz w:val="22"/>
          <w:szCs w:val="22"/>
          <w:lang w:val="es-ES"/>
        </w:rPr>
        <w:t>0</w:t>
      </w:r>
      <w:r w:rsidR="00073553" w:rsidRPr="00CD3639">
        <w:rPr>
          <w:rFonts w:ascii="Century Gothic" w:hAnsi="Century Gothic" w:cs="Arial"/>
          <w:color w:val="FF0000"/>
          <w:sz w:val="22"/>
          <w:szCs w:val="22"/>
          <w:lang w:val="es-ES"/>
        </w:rPr>
        <w:t>2</w:t>
      </w:r>
      <w:r w:rsidRPr="00CD3639">
        <w:rPr>
          <w:rFonts w:ascii="Century Gothic" w:hAnsi="Century Gothic" w:cs="Arial"/>
          <w:color w:val="FF0000"/>
          <w:sz w:val="22"/>
          <w:szCs w:val="22"/>
          <w:lang w:val="es-ES"/>
        </w:rPr>
        <w:t xml:space="preserve"> del </w:t>
      </w:r>
      <w:r w:rsidR="00073553" w:rsidRPr="00CD3639">
        <w:rPr>
          <w:rFonts w:ascii="Century Gothic" w:hAnsi="Century Gothic" w:cs="Arial"/>
          <w:color w:val="FF0000"/>
          <w:sz w:val="22"/>
          <w:szCs w:val="22"/>
          <w:lang w:val="es-ES"/>
        </w:rPr>
        <w:t>22</w:t>
      </w:r>
      <w:r w:rsidRPr="00CD3639">
        <w:rPr>
          <w:rFonts w:ascii="Century Gothic" w:hAnsi="Century Gothic" w:cs="Arial"/>
          <w:color w:val="FF0000"/>
          <w:sz w:val="22"/>
          <w:szCs w:val="22"/>
          <w:lang w:val="es-ES"/>
        </w:rPr>
        <w:t xml:space="preserve"> de </w:t>
      </w:r>
      <w:proofErr w:type="gramStart"/>
      <w:r w:rsidR="00073553" w:rsidRPr="00CD3639">
        <w:rPr>
          <w:rFonts w:ascii="Century Gothic" w:hAnsi="Century Gothic" w:cs="Arial"/>
          <w:color w:val="FF0000"/>
          <w:sz w:val="22"/>
          <w:szCs w:val="22"/>
          <w:lang w:val="es-ES"/>
        </w:rPr>
        <w:t>Abril</w:t>
      </w:r>
      <w:proofErr w:type="gramEnd"/>
      <w:r w:rsidR="00073553" w:rsidRPr="00CD3639">
        <w:rPr>
          <w:rFonts w:ascii="Century Gothic" w:hAnsi="Century Gothic" w:cs="Arial"/>
          <w:color w:val="FF0000"/>
          <w:sz w:val="22"/>
          <w:szCs w:val="22"/>
          <w:lang w:val="es-ES"/>
        </w:rPr>
        <w:t xml:space="preserve"> </w:t>
      </w:r>
      <w:r w:rsidRPr="00CD3639">
        <w:rPr>
          <w:rFonts w:ascii="Century Gothic" w:hAnsi="Century Gothic" w:cs="Arial"/>
          <w:color w:val="FF0000"/>
          <w:sz w:val="22"/>
          <w:szCs w:val="22"/>
          <w:lang w:val="es-ES"/>
        </w:rPr>
        <w:t>de 202</w:t>
      </w:r>
      <w:r w:rsidR="00073553" w:rsidRPr="00CD3639">
        <w:rPr>
          <w:rFonts w:ascii="Century Gothic" w:hAnsi="Century Gothic" w:cs="Arial"/>
          <w:color w:val="FF0000"/>
          <w:sz w:val="22"/>
          <w:szCs w:val="22"/>
          <w:lang w:val="es-ES"/>
        </w:rPr>
        <w:t>4</w:t>
      </w:r>
      <w:r w:rsidR="00073553" w:rsidRPr="00CD3639">
        <w:rPr>
          <w:rFonts w:ascii="Century Gothic" w:hAnsi="Century Gothic" w:cs="Arial"/>
          <w:color w:val="FF0000"/>
          <w:sz w:val="22"/>
          <w:szCs w:val="22"/>
        </w:rPr>
        <w:t xml:space="preserve">, </w:t>
      </w:r>
      <w:r w:rsidRPr="00CD3639">
        <w:rPr>
          <w:rFonts w:ascii="Century Gothic" w:hAnsi="Century Gothic" w:cs="Arial"/>
          <w:color w:val="FF0000"/>
          <w:sz w:val="22"/>
          <w:szCs w:val="22"/>
        </w:rPr>
        <w:t>correspond</w:t>
      </w:r>
      <w:r w:rsidR="00073553" w:rsidRPr="00CD3639">
        <w:rPr>
          <w:rFonts w:ascii="Century Gothic" w:hAnsi="Century Gothic" w:cs="Arial"/>
          <w:color w:val="FF0000"/>
          <w:sz w:val="22"/>
          <w:szCs w:val="22"/>
        </w:rPr>
        <w:t>iente</w:t>
      </w:r>
      <w:r w:rsidRPr="00CD3639">
        <w:rPr>
          <w:rFonts w:ascii="Century Gothic" w:hAnsi="Century Gothic" w:cs="Arial"/>
          <w:color w:val="FF0000"/>
          <w:sz w:val="22"/>
          <w:szCs w:val="22"/>
        </w:rPr>
        <w:t xml:space="preserve"> al rubro No. </w:t>
      </w:r>
      <w:r w:rsidR="00073553" w:rsidRPr="00CD3639">
        <w:rPr>
          <w:rFonts w:ascii="Century Gothic" w:hAnsi="Century Gothic" w:cs="Arial"/>
          <w:color w:val="FF0000"/>
          <w:sz w:val="22"/>
          <w:szCs w:val="22"/>
        </w:rPr>
        <w:t xml:space="preserve">2.3.2.02.02.009-16-1.3.3.11.11 </w:t>
      </w:r>
      <w:r w:rsidRPr="00CD3639">
        <w:rPr>
          <w:rFonts w:ascii="Century Gothic" w:hAnsi="Century Gothic" w:cs="Arial"/>
          <w:color w:val="FF0000"/>
          <w:sz w:val="22"/>
          <w:szCs w:val="22"/>
        </w:rPr>
        <w:t>denominado</w:t>
      </w:r>
      <w:r w:rsidRPr="00CD3639">
        <w:rPr>
          <w:rFonts w:ascii="Century Gothic" w:hAnsi="Century Gothic" w:cs="Arial"/>
          <w:color w:val="FF0000"/>
          <w:sz w:val="22"/>
          <w:szCs w:val="22"/>
          <w:lang w:val="es-ES"/>
        </w:rPr>
        <w:t xml:space="preserve">: </w:t>
      </w:r>
      <w:r w:rsidR="00CD3639" w:rsidRPr="00CD3639">
        <w:rPr>
          <w:rFonts w:ascii="Century Gothic" w:hAnsi="Century Gothic" w:cs="Arial"/>
          <w:color w:val="FF0000"/>
          <w:sz w:val="22"/>
          <w:szCs w:val="22"/>
        </w:rPr>
        <w:t>Servicios Para la Comunidad, Sociales y Personales/Administración Central/R.B. Reintegros y Otros Recursos No Apropiados (Vigencias Expiradas)</w:t>
      </w:r>
      <w:r w:rsidRPr="00CD3639">
        <w:rPr>
          <w:rFonts w:ascii="Century Gothic" w:hAnsi="Century Gothic" w:cs="Arial"/>
          <w:color w:val="FF0000"/>
          <w:sz w:val="22"/>
          <w:szCs w:val="22"/>
        </w:rPr>
        <w:t>.</w:t>
      </w:r>
    </w:p>
    <w:p w14:paraId="28BA0DE2" w14:textId="77777777" w:rsidR="00BD2D26" w:rsidRPr="004656CA" w:rsidRDefault="00BD2D26" w:rsidP="00BD2D26">
      <w:pPr>
        <w:pStyle w:val="Prrafodelista"/>
        <w:ind w:left="0"/>
        <w:rPr>
          <w:rFonts w:ascii="Century Gothic" w:hAnsi="Century Gothic" w:cs="Arial"/>
        </w:rPr>
      </w:pPr>
    </w:p>
    <w:p w14:paraId="04B36D7F" w14:textId="77777777" w:rsidR="00BD2D26" w:rsidRPr="006943BD" w:rsidRDefault="00BD2D26" w:rsidP="00BD2D26">
      <w:pPr>
        <w:pStyle w:val="Prrafodelista"/>
        <w:ind w:left="0"/>
        <w:jc w:val="both"/>
        <w:rPr>
          <w:rFonts w:ascii="Century Gothic" w:hAnsi="Century Gothic" w:cs="Arial"/>
          <w:sz w:val="22"/>
          <w:szCs w:val="22"/>
          <w:lang w:val="es-ES"/>
        </w:rPr>
      </w:pPr>
      <w:r w:rsidRPr="006943BD">
        <w:rPr>
          <w:rFonts w:ascii="Century Gothic" w:hAnsi="Century Gothic" w:cs="Arial"/>
          <w:sz w:val="22"/>
          <w:szCs w:val="22"/>
        </w:rPr>
        <w:t xml:space="preserve">En razón de lo expuesto, </w:t>
      </w:r>
    </w:p>
    <w:p w14:paraId="727C652B" w14:textId="77777777" w:rsidR="00BD2D26" w:rsidRPr="006943BD" w:rsidRDefault="00BD2D26" w:rsidP="00BD2D26">
      <w:pPr>
        <w:pStyle w:val="Prrafodelista"/>
        <w:autoSpaceDE w:val="0"/>
        <w:autoSpaceDN w:val="0"/>
        <w:adjustRightInd w:val="0"/>
        <w:ind w:left="0"/>
        <w:jc w:val="center"/>
        <w:rPr>
          <w:rFonts w:ascii="Century Gothic" w:hAnsi="Century Gothic" w:cs="Arial"/>
          <w:b/>
          <w:sz w:val="22"/>
          <w:szCs w:val="22"/>
        </w:rPr>
      </w:pPr>
    </w:p>
    <w:p w14:paraId="29422021" w14:textId="77777777" w:rsidR="00BD2D26" w:rsidRPr="006943BD" w:rsidRDefault="00BD2D26" w:rsidP="00BD2D26">
      <w:pPr>
        <w:pStyle w:val="Prrafodelista"/>
        <w:autoSpaceDE w:val="0"/>
        <w:autoSpaceDN w:val="0"/>
        <w:adjustRightInd w:val="0"/>
        <w:ind w:left="0"/>
        <w:jc w:val="center"/>
        <w:rPr>
          <w:rFonts w:ascii="Century Gothic" w:hAnsi="Century Gothic" w:cs="Arial"/>
          <w:b/>
          <w:sz w:val="22"/>
          <w:szCs w:val="22"/>
        </w:rPr>
      </w:pPr>
      <w:r w:rsidRPr="006943BD">
        <w:rPr>
          <w:rFonts w:ascii="Century Gothic" w:hAnsi="Century Gothic" w:cs="Arial"/>
          <w:b/>
          <w:sz w:val="22"/>
          <w:szCs w:val="22"/>
        </w:rPr>
        <w:t>RESUELVE:</w:t>
      </w:r>
    </w:p>
    <w:p w14:paraId="68D74F0D" w14:textId="77777777" w:rsidR="00BD2D26" w:rsidRPr="006943BD" w:rsidRDefault="00BD2D26" w:rsidP="00BD2D26">
      <w:pPr>
        <w:pStyle w:val="Prrafodelista"/>
        <w:autoSpaceDE w:val="0"/>
        <w:autoSpaceDN w:val="0"/>
        <w:adjustRightInd w:val="0"/>
        <w:ind w:left="0"/>
        <w:jc w:val="center"/>
        <w:rPr>
          <w:rFonts w:ascii="Century Gothic" w:hAnsi="Century Gothic" w:cs="Arial"/>
          <w:b/>
          <w:sz w:val="22"/>
          <w:szCs w:val="22"/>
        </w:rPr>
      </w:pPr>
    </w:p>
    <w:p w14:paraId="5F20E450" w14:textId="1D043252" w:rsidR="00BD2D26" w:rsidRPr="00694D7A" w:rsidRDefault="00BD2D26" w:rsidP="00CD3639">
      <w:pPr>
        <w:jc w:val="both"/>
        <w:rPr>
          <w:rFonts w:ascii="Century Gothic" w:hAnsi="Century Gothic" w:cs="Arial"/>
        </w:rPr>
      </w:pPr>
      <w:r w:rsidRPr="006943BD">
        <w:rPr>
          <w:rFonts w:ascii="Century Gothic" w:hAnsi="Century Gothic" w:cs="Arial"/>
          <w:b/>
        </w:rPr>
        <w:lastRenderedPageBreak/>
        <w:t xml:space="preserve">ARTÍCULO PRIMERO: </w:t>
      </w:r>
      <w:r w:rsidRPr="006943BD">
        <w:rPr>
          <w:rFonts w:ascii="Century Gothic" w:hAnsi="Century Gothic" w:cs="Arial"/>
          <w:lang w:val="es-ES"/>
        </w:rPr>
        <w:t>Reconocer el pago por valor de CIENTO TREINTA Y TRES MILLONES SEISCIENTOS OCHENTA Y NUEVE MIL TRESCIENTOS SESENTA Y SIETE PESOS CON 01 CENTAVOS ($</w:t>
      </w:r>
      <w:r w:rsidRPr="006943BD">
        <w:rPr>
          <w:rFonts w:ascii="Century Gothic" w:eastAsia="Times New Roman" w:hAnsi="Century Gothic" w:cs="Times New Roman"/>
          <w:color w:val="000000"/>
          <w:lang w:eastAsia="es-CO"/>
        </w:rPr>
        <w:t>133.689.367,01</w:t>
      </w:r>
      <w:r w:rsidRPr="006943BD">
        <w:rPr>
          <w:rFonts w:ascii="Century Gothic" w:hAnsi="Century Gothic" w:cs="Arial"/>
          <w:lang w:val="es-ES"/>
        </w:rPr>
        <w:t xml:space="preserve">) M/CTE, respaldado en el Certificado de Disponibilidad Presupuestal No. 2016040024 del 05 de abril de 2016 y en el Registro de Compromiso </w:t>
      </w:r>
      <w:proofErr w:type="spellStart"/>
      <w:r w:rsidRPr="006943BD">
        <w:rPr>
          <w:rFonts w:ascii="Century Gothic" w:hAnsi="Century Gothic" w:cs="Arial"/>
          <w:lang w:val="es-ES"/>
        </w:rPr>
        <w:t>Nº</w:t>
      </w:r>
      <w:proofErr w:type="spellEnd"/>
      <w:r w:rsidRPr="006943BD">
        <w:rPr>
          <w:rFonts w:ascii="Century Gothic" w:hAnsi="Century Gothic" w:cs="Arial"/>
          <w:lang w:val="es-ES"/>
        </w:rPr>
        <w:t xml:space="preserve"> 2016090380</w:t>
      </w:r>
      <w:r w:rsidRPr="004656CA">
        <w:rPr>
          <w:rFonts w:ascii="Century Gothic" w:hAnsi="Century Gothic" w:cs="Arial"/>
          <w:lang w:val="es-ES"/>
        </w:rPr>
        <w:t xml:space="preserve"> del 23 de septiembre de 2016, al </w:t>
      </w:r>
      <w:r w:rsidRPr="004656CA">
        <w:rPr>
          <w:rFonts w:ascii="Century Gothic" w:hAnsi="Century Gothic" w:cs="Arial"/>
        </w:rPr>
        <w:t>CONSORCIO COMBUSTIBLE JD</w:t>
      </w:r>
      <w:r w:rsidRPr="004656CA">
        <w:rPr>
          <w:rFonts w:ascii="Century Gothic" w:hAnsi="Century Gothic" w:cs="Arial"/>
          <w:lang w:val="es-ES"/>
        </w:rPr>
        <w:t xml:space="preserve">, con </w:t>
      </w:r>
      <w:proofErr w:type="spellStart"/>
      <w:r w:rsidRPr="004656CA">
        <w:rPr>
          <w:rFonts w:ascii="Century Gothic" w:hAnsi="Century Gothic" w:cs="Arial"/>
          <w:lang w:val="es-ES"/>
        </w:rPr>
        <w:t>Nit</w:t>
      </w:r>
      <w:proofErr w:type="spellEnd"/>
      <w:r w:rsidRPr="004656CA">
        <w:rPr>
          <w:rFonts w:ascii="Century Gothic" w:hAnsi="Century Gothic" w:cs="Arial"/>
          <w:lang w:val="es-ES"/>
        </w:rPr>
        <w:t xml:space="preserve"> </w:t>
      </w:r>
      <w:r w:rsidRPr="004656CA">
        <w:rPr>
          <w:rFonts w:ascii="Century Gothic" w:hAnsi="Century Gothic" w:cs="Arial"/>
          <w:bCs/>
          <w:lang w:val="es-ES"/>
        </w:rPr>
        <w:t xml:space="preserve">No. 901.011.220-1, por concepto de pago parcial </w:t>
      </w:r>
      <w:r>
        <w:rPr>
          <w:rFonts w:ascii="Century Gothic" w:hAnsi="Century Gothic" w:cs="Arial"/>
          <w:bCs/>
          <w:lang w:val="es-ES"/>
        </w:rPr>
        <w:t xml:space="preserve">según acta </w:t>
      </w:r>
      <w:proofErr w:type="spellStart"/>
      <w:r w:rsidRPr="004656CA">
        <w:rPr>
          <w:rFonts w:ascii="Century Gothic" w:hAnsi="Century Gothic" w:cs="Arial"/>
          <w:bCs/>
          <w:lang w:val="es-ES"/>
        </w:rPr>
        <w:t>N°</w:t>
      </w:r>
      <w:proofErr w:type="spellEnd"/>
      <w:r w:rsidRPr="004656CA">
        <w:rPr>
          <w:rFonts w:ascii="Century Gothic" w:hAnsi="Century Gothic" w:cs="Arial"/>
          <w:bCs/>
          <w:lang w:val="es-ES"/>
        </w:rPr>
        <w:t xml:space="preserve"> </w:t>
      </w:r>
      <w:r>
        <w:rPr>
          <w:rFonts w:ascii="Century Gothic" w:hAnsi="Century Gothic" w:cs="Arial"/>
          <w:bCs/>
          <w:lang w:val="es-ES"/>
        </w:rPr>
        <w:t xml:space="preserve">31 y acta </w:t>
      </w:r>
      <w:proofErr w:type="spellStart"/>
      <w:r w:rsidRPr="004656CA">
        <w:rPr>
          <w:rFonts w:ascii="Century Gothic" w:hAnsi="Century Gothic" w:cs="Arial"/>
          <w:bCs/>
          <w:lang w:val="es-ES"/>
        </w:rPr>
        <w:t>N°</w:t>
      </w:r>
      <w:proofErr w:type="spellEnd"/>
      <w:r w:rsidRPr="004656CA">
        <w:rPr>
          <w:rFonts w:ascii="Century Gothic" w:hAnsi="Century Gothic" w:cs="Arial"/>
          <w:bCs/>
          <w:lang w:val="es-ES"/>
        </w:rPr>
        <w:t xml:space="preserve"> </w:t>
      </w:r>
      <w:r>
        <w:rPr>
          <w:rFonts w:ascii="Century Gothic" w:hAnsi="Century Gothic" w:cs="Arial"/>
          <w:bCs/>
          <w:lang w:val="es-ES"/>
        </w:rPr>
        <w:t xml:space="preserve">32 </w:t>
      </w:r>
      <w:r w:rsidRPr="004656CA">
        <w:rPr>
          <w:rFonts w:ascii="Century Gothic" w:hAnsi="Century Gothic" w:cs="Arial"/>
          <w:bCs/>
          <w:lang w:val="es-ES"/>
        </w:rPr>
        <w:t>en virtud del Contrato de Suministro No. 2183 del 20 de septiembre de 2016</w:t>
      </w:r>
      <w:r w:rsidRPr="004656CA">
        <w:rPr>
          <w:rFonts w:ascii="Century Gothic" w:hAnsi="Century Gothic" w:cs="Arial"/>
          <w:lang w:val="es-ES"/>
        </w:rPr>
        <w:t>,</w:t>
      </w:r>
      <w:r w:rsidR="00CD3639">
        <w:rPr>
          <w:rFonts w:ascii="Century Gothic" w:hAnsi="Century Gothic" w:cs="Arial"/>
          <w:lang w:val="es-ES"/>
        </w:rPr>
        <w:t xml:space="preserve"> </w:t>
      </w:r>
      <w:r w:rsidR="00CD3639" w:rsidRPr="00CD3639">
        <w:rPr>
          <w:rFonts w:ascii="Century Gothic" w:hAnsi="Century Gothic" w:cs="Arial"/>
          <w:color w:val="FF0000"/>
          <w:lang w:val="es-ES"/>
        </w:rPr>
        <w:t>recursos que fueron adicionados</w:t>
      </w:r>
      <w:r w:rsidRPr="00CD3639">
        <w:rPr>
          <w:rFonts w:ascii="Century Gothic" w:hAnsi="Century Gothic" w:cs="Arial"/>
          <w:color w:val="FF0000"/>
          <w:lang w:val="es-ES"/>
        </w:rPr>
        <w:t xml:space="preserve"> </w:t>
      </w:r>
      <w:r w:rsidR="00CD3639" w:rsidRPr="00CD3639">
        <w:rPr>
          <w:rFonts w:ascii="Century Gothic" w:hAnsi="Century Gothic" w:cs="Arial"/>
          <w:color w:val="FF0000"/>
        </w:rPr>
        <w:t xml:space="preserve">mediante Ordenanza No. </w:t>
      </w:r>
      <w:r w:rsidR="00CD3639" w:rsidRPr="00CD3639">
        <w:rPr>
          <w:rFonts w:ascii="Century Gothic" w:hAnsi="Century Gothic" w:cs="Arial"/>
          <w:color w:val="FF0000"/>
          <w:lang w:val="es-ES"/>
        </w:rPr>
        <w:t>02 del 22 de Abril de 2024</w:t>
      </w:r>
      <w:r w:rsidR="00CD3639" w:rsidRPr="00CD3639">
        <w:rPr>
          <w:rFonts w:ascii="Century Gothic" w:hAnsi="Century Gothic" w:cs="Arial"/>
          <w:color w:val="FF0000"/>
        </w:rPr>
        <w:t>, correspondiente al rubro No. 2.3.2.02.02.009-16-1.3.3.11.11</w:t>
      </w:r>
      <w:r w:rsidR="00CD3639">
        <w:rPr>
          <w:rFonts w:ascii="Century Gothic" w:hAnsi="Century Gothic" w:cs="Arial"/>
          <w:color w:val="FF0000"/>
        </w:rPr>
        <w:t>,</w:t>
      </w:r>
      <w:r w:rsidR="00CD3639" w:rsidRPr="00CD3639">
        <w:rPr>
          <w:rFonts w:ascii="Century Gothic" w:hAnsi="Century Gothic" w:cs="Arial"/>
          <w:color w:val="FF0000"/>
        </w:rPr>
        <w:t xml:space="preserve"> </w:t>
      </w:r>
      <w:r w:rsidR="00CD3639" w:rsidRPr="00CD3639">
        <w:rPr>
          <w:rFonts w:ascii="Century Gothic" w:hAnsi="Century Gothic" w:cs="Arial"/>
          <w:color w:val="FF0000"/>
          <w:lang w:val="es-MX"/>
        </w:rPr>
        <w:t>denominado</w:t>
      </w:r>
      <w:r w:rsidR="00CD3639" w:rsidRPr="00CD3639">
        <w:rPr>
          <w:rFonts w:ascii="Century Gothic" w:hAnsi="Century Gothic" w:cs="Arial"/>
          <w:color w:val="FF0000"/>
          <w:lang w:val="es-ES"/>
        </w:rPr>
        <w:t xml:space="preserve">: </w:t>
      </w:r>
      <w:r w:rsidR="00CD3639" w:rsidRPr="00CD3639">
        <w:rPr>
          <w:rFonts w:ascii="Century Gothic" w:hAnsi="Century Gothic" w:cs="Arial"/>
          <w:color w:val="FF0000"/>
        </w:rPr>
        <w:t>Servicios Para la Comunidad, Sociales y Personales/Administración Central/R.B. Reintegros y Otros Recursos No Apropiados (Vigencias Expiradas).</w:t>
      </w:r>
    </w:p>
    <w:p w14:paraId="0BE3A8E2" w14:textId="77777777" w:rsidR="00BD2D26" w:rsidRPr="006943BD" w:rsidRDefault="00BD2D26" w:rsidP="00BD2D26">
      <w:pPr>
        <w:pStyle w:val="Prrafodelista"/>
        <w:ind w:left="0"/>
        <w:jc w:val="both"/>
        <w:rPr>
          <w:rFonts w:ascii="Century Gothic" w:hAnsi="Century Gothic" w:cs="Arial"/>
          <w:sz w:val="22"/>
          <w:szCs w:val="22"/>
        </w:rPr>
      </w:pPr>
      <w:r w:rsidRPr="006943BD">
        <w:rPr>
          <w:rFonts w:ascii="Century Gothic" w:hAnsi="Century Gothic" w:cs="Arial"/>
          <w:b/>
          <w:sz w:val="22"/>
          <w:szCs w:val="22"/>
        </w:rPr>
        <w:t xml:space="preserve">ARTICULO SEGUNDO: </w:t>
      </w:r>
      <w:r w:rsidRPr="006943BD">
        <w:rPr>
          <w:rFonts w:ascii="Century Gothic" w:hAnsi="Century Gothic" w:cs="Arial"/>
          <w:sz w:val="22"/>
          <w:szCs w:val="22"/>
        </w:rPr>
        <w:t>La presente Resolución rige a partir de la fecha de su expedición.</w:t>
      </w:r>
    </w:p>
    <w:p w14:paraId="37D29515" w14:textId="77777777" w:rsidR="00BD2D26" w:rsidRPr="004656CA" w:rsidRDefault="00BD2D26" w:rsidP="00BD2D26">
      <w:pPr>
        <w:pStyle w:val="Prrafodelista"/>
        <w:ind w:left="0"/>
        <w:jc w:val="both"/>
        <w:rPr>
          <w:rFonts w:ascii="Century Gothic" w:hAnsi="Century Gothic" w:cs="Arial"/>
        </w:rPr>
      </w:pPr>
    </w:p>
    <w:p w14:paraId="24AE1C33" w14:textId="77777777" w:rsidR="00BD2D26" w:rsidRPr="006943BD" w:rsidRDefault="00BD2D26" w:rsidP="00BD2D26">
      <w:pPr>
        <w:pStyle w:val="Prrafodelista"/>
        <w:ind w:left="0"/>
        <w:rPr>
          <w:rFonts w:ascii="Century Gothic" w:hAnsi="Century Gothic" w:cs="Arial"/>
          <w:sz w:val="22"/>
          <w:szCs w:val="22"/>
          <w:lang w:val="es-ES"/>
        </w:rPr>
      </w:pPr>
      <w:r w:rsidRPr="006943BD">
        <w:rPr>
          <w:rFonts w:ascii="Century Gothic" w:hAnsi="Century Gothic" w:cs="Arial"/>
          <w:sz w:val="22"/>
          <w:szCs w:val="22"/>
          <w:lang w:val="es-ES"/>
        </w:rPr>
        <w:t>Para constancia se firma en San Juan de Pasto a los</w:t>
      </w:r>
    </w:p>
    <w:p w14:paraId="467C94A3" w14:textId="77777777" w:rsidR="00BD2D26" w:rsidRPr="006943BD" w:rsidRDefault="00BD2D26" w:rsidP="00BD2D26">
      <w:pPr>
        <w:pStyle w:val="Prrafodelista"/>
        <w:ind w:left="0"/>
        <w:rPr>
          <w:rFonts w:ascii="Century Gothic" w:hAnsi="Century Gothic" w:cs="Arial"/>
          <w:sz w:val="22"/>
          <w:szCs w:val="22"/>
          <w:lang w:val="es-ES"/>
        </w:rPr>
      </w:pPr>
    </w:p>
    <w:p w14:paraId="345F0F53" w14:textId="77777777" w:rsidR="00BD2D26" w:rsidRPr="004656CA" w:rsidRDefault="00BD2D26" w:rsidP="00BD2D26">
      <w:pPr>
        <w:pStyle w:val="Prrafodelista"/>
        <w:ind w:left="0"/>
        <w:rPr>
          <w:rFonts w:ascii="Century Gothic" w:hAnsi="Century Gothic" w:cs="Arial"/>
          <w:b/>
        </w:rPr>
      </w:pPr>
    </w:p>
    <w:p w14:paraId="3DDBC263" w14:textId="77777777" w:rsidR="00BD2D26" w:rsidRPr="006943BD" w:rsidRDefault="00BD2D26" w:rsidP="00BD2D26">
      <w:pPr>
        <w:pStyle w:val="Prrafodelista"/>
        <w:ind w:left="0"/>
        <w:jc w:val="center"/>
        <w:rPr>
          <w:rFonts w:ascii="Century Gothic" w:hAnsi="Century Gothic" w:cs="Arial"/>
          <w:b/>
          <w:sz w:val="22"/>
          <w:szCs w:val="22"/>
        </w:rPr>
      </w:pPr>
      <w:r w:rsidRPr="006943BD">
        <w:rPr>
          <w:rFonts w:ascii="Century Gothic" w:hAnsi="Century Gothic" w:cs="Arial"/>
          <w:b/>
          <w:sz w:val="22"/>
          <w:szCs w:val="22"/>
        </w:rPr>
        <w:t>CÚMPLASE,</w:t>
      </w:r>
    </w:p>
    <w:p w14:paraId="32BD24A3" w14:textId="77777777" w:rsidR="00BD2D26" w:rsidRDefault="00BD2D26" w:rsidP="00BD2D26">
      <w:pPr>
        <w:spacing w:after="0"/>
        <w:jc w:val="both"/>
        <w:rPr>
          <w:rFonts w:ascii="Century Gothic" w:hAnsi="Century Gothic" w:cs="Arial"/>
        </w:rPr>
      </w:pPr>
    </w:p>
    <w:p w14:paraId="1D333E6F" w14:textId="77777777" w:rsidR="00BD2D26" w:rsidRPr="006943BD" w:rsidRDefault="00BD2D26" w:rsidP="00BD2D26">
      <w:pPr>
        <w:spacing w:after="0"/>
        <w:jc w:val="both"/>
        <w:rPr>
          <w:rFonts w:ascii="Century Gothic" w:hAnsi="Century Gothic" w:cs="Arial"/>
        </w:rPr>
      </w:pPr>
    </w:p>
    <w:p w14:paraId="51EEEB29" w14:textId="77777777" w:rsidR="00BD2D26" w:rsidRPr="006943BD" w:rsidRDefault="00BD2D26" w:rsidP="00BD2D26">
      <w:pPr>
        <w:spacing w:after="0"/>
        <w:jc w:val="both"/>
        <w:rPr>
          <w:rFonts w:ascii="Century Gothic" w:hAnsi="Century Gothic" w:cs="Arial"/>
        </w:rPr>
      </w:pPr>
    </w:p>
    <w:p w14:paraId="55C05EA2" w14:textId="4DB75193" w:rsidR="00BD2D26" w:rsidRPr="006943BD" w:rsidRDefault="00CD3639" w:rsidP="00BD2D26">
      <w:pPr>
        <w:spacing w:after="0"/>
        <w:ind w:firstLine="708"/>
        <w:jc w:val="center"/>
        <w:rPr>
          <w:rFonts w:ascii="Century Gothic" w:hAnsi="Century Gothic" w:cs="Arial"/>
          <w:b/>
        </w:rPr>
      </w:pPr>
      <w:r>
        <w:rPr>
          <w:rFonts w:ascii="Century Gothic" w:hAnsi="Century Gothic" w:cs="Arial"/>
          <w:b/>
        </w:rPr>
        <w:t>EDUARDO VICENTE MENZA VALLEJO</w:t>
      </w:r>
    </w:p>
    <w:p w14:paraId="4FFB456B" w14:textId="015567B0" w:rsidR="00BD2D26" w:rsidRPr="00AD65A3" w:rsidRDefault="00BD2D26" w:rsidP="00BD2D26">
      <w:pPr>
        <w:spacing w:after="0"/>
        <w:ind w:firstLine="708"/>
        <w:jc w:val="center"/>
        <w:rPr>
          <w:rFonts w:ascii="Century Gothic" w:hAnsi="Century Gothic" w:cs="Arial"/>
          <w:sz w:val="21"/>
          <w:szCs w:val="21"/>
        </w:rPr>
      </w:pPr>
      <w:r w:rsidRPr="006943BD">
        <w:rPr>
          <w:rFonts w:ascii="Century Gothic" w:hAnsi="Century Gothic" w:cs="Arial"/>
        </w:rPr>
        <w:t>Secretari</w:t>
      </w:r>
      <w:r w:rsidR="00CD3639">
        <w:rPr>
          <w:rFonts w:ascii="Century Gothic" w:hAnsi="Century Gothic" w:cs="Arial"/>
        </w:rPr>
        <w:t>o</w:t>
      </w:r>
      <w:r w:rsidRPr="006943BD">
        <w:rPr>
          <w:rFonts w:ascii="Century Gothic" w:hAnsi="Century Gothic" w:cs="Arial"/>
        </w:rPr>
        <w:t xml:space="preserve"> de Hacienda del Departamento</w:t>
      </w:r>
    </w:p>
    <w:p w14:paraId="75A2E82B" w14:textId="77777777" w:rsidR="00BD2D26" w:rsidRDefault="00BD2D26" w:rsidP="00BD2D26">
      <w:pPr>
        <w:spacing w:after="0"/>
        <w:ind w:firstLine="708"/>
        <w:jc w:val="center"/>
        <w:rPr>
          <w:rFonts w:ascii="Century Gothic" w:hAnsi="Century Gothic" w:cs="Arial"/>
          <w:sz w:val="21"/>
          <w:szCs w:val="21"/>
        </w:rPr>
      </w:pPr>
    </w:p>
    <w:p w14:paraId="05B1B2B6" w14:textId="77777777" w:rsidR="00BD2D26" w:rsidRDefault="00BD2D26" w:rsidP="00BD2D26">
      <w:pPr>
        <w:spacing w:after="0"/>
        <w:ind w:left="7080" w:firstLine="708"/>
        <w:rPr>
          <w:rFonts w:ascii="Century Gothic" w:hAnsi="Century Gothic" w:cs="Arial"/>
          <w:sz w:val="21"/>
          <w:szCs w:val="21"/>
        </w:rPr>
      </w:pPr>
    </w:p>
    <w:p w14:paraId="6DAFE008" w14:textId="77777777" w:rsidR="00CD3639" w:rsidRDefault="00CD3639" w:rsidP="00BD2D26">
      <w:pPr>
        <w:spacing w:after="0"/>
        <w:ind w:left="7080" w:firstLine="708"/>
        <w:rPr>
          <w:rFonts w:ascii="Century Gothic" w:hAnsi="Century Gothic" w:cs="Arial"/>
          <w:sz w:val="21"/>
          <w:szCs w:val="21"/>
        </w:rPr>
      </w:pPr>
    </w:p>
    <w:p w14:paraId="1F48AD44" w14:textId="77777777" w:rsidR="00CD3639" w:rsidRDefault="00CD3639" w:rsidP="00BD2D26">
      <w:pPr>
        <w:spacing w:after="0"/>
        <w:ind w:left="7080" w:firstLine="708"/>
        <w:rPr>
          <w:rFonts w:ascii="Century Gothic" w:hAnsi="Century Gothic" w:cs="Arial"/>
          <w:sz w:val="21"/>
          <w:szCs w:val="21"/>
        </w:rPr>
      </w:pPr>
    </w:p>
    <w:p w14:paraId="27B9C932" w14:textId="77777777" w:rsidR="00CD3639" w:rsidRDefault="00CD3639" w:rsidP="00BD2D26">
      <w:pPr>
        <w:spacing w:after="0"/>
        <w:ind w:left="7080" w:firstLine="708"/>
        <w:rPr>
          <w:rFonts w:ascii="Century Gothic" w:hAnsi="Century Gothic" w:cs="Arial"/>
          <w:sz w:val="21"/>
          <w:szCs w:val="21"/>
        </w:rPr>
      </w:pPr>
    </w:p>
    <w:p w14:paraId="47A52275" w14:textId="77777777" w:rsidR="00CD3639" w:rsidRPr="00AD65A3" w:rsidRDefault="00CD3639" w:rsidP="00BD2D26">
      <w:pPr>
        <w:spacing w:after="0"/>
        <w:ind w:left="7080" w:firstLine="708"/>
        <w:rPr>
          <w:rFonts w:ascii="Century Gothic" w:hAnsi="Century Gothic" w:cs="Arial"/>
          <w:sz w:val="21"/>
          <w:szCs w:val="21"/>
        </w:rPr>
      </w:pPr>
    </w:p>
    <w:p w14:paraId="0D21919D" w14:textId="0AD4C33E" w:rsidR="00BD2D26" w:rsidRPr="00C44B4F" w:rsidRDefault="00CD3639" w:rsidP="00BD2D26">
      <w:pPr>
        <w:spacing w:after="0"/>
        <w:rPr>
          <w:rFonts w:ascii="Century Gothic" w:hAnsi="Century Gothic" w:cs="Arial"/>
          <w:sz w:val="16"/>
          <w:szCs w:val="16"/>
        </w:rPr>
      </w:pPr>
      <w:r>
        <w:rPr>
          <w:rFonts w:ascii="Century Gothic" w:hAnsi="Century Gothic" w:cs="Arial"/>
          <w:sz w:val="16"/>
          <w:szCs w:val="16"/>
        </w:rPr>
        <w:t>Aprobó</w:t>
      </w:r>
      <w:r w:rsidR="00BD2D26" w:rsidRPr="00C44B4F">
        <w:rPr>
          <w:rFonts w:ascii="Century Gothic" w:hAnsi="Century Gothic" w:cs="Arial"/>
          <w:sz w:val="16"/>
          <w:szCs w:val="16"/>
        </w:rPr>
        <w:t>:</w:t>
      </w:r>
      <w:r>
        <w:rPr>
          <w:rFonts w:ascii="Century Gothic" w:hAnsi="Century Gothic" w:cs="Arial"/>
          <w:sz w:val="16"/>
          <w:szCs w:val="16"/>
        </w:rPr>
        <w:tab/>
      </w:r>
      <w:proofErr w:type="spellStart"/>
      <w:r w:rsidRPr="00CD3639">
        <w:rPr>
          <w:rFonts w:ascii="Century Gothic" w:hAnsi="Century Gothic" w:cs="Arial"/>
          <w:b/>
          <w:bCs/>
          <w:sz w:val="16"/>
          <w:szCs w:val="16"/>
        </w:rPr>
        <w:t>xxxxxxx</w:t>
      </w:r>
      <w:proofErr w:type="spellEnd"/>
      <w:r w:rsidRPr="00CD3639">
        <w:rPr>
          <w:rFonts w:ascii="Century Gothic" w:hAnsi="Century Gothic" w:cs="Arial"/>
          <w:b/>
          <w:bCs/>
          <w:sz w:val="16"/>
          <w:szCs w:val="16"/>
        </w:rPr>
        <w:t xml:space="preserve"> </w:t>
      </w:r>
      <w:proofErr w:type="spellStart"/>
      <w:r w:rsidRPr="00CD3639">
        <w:rPr>
          <w:rFonts w:ascii="Century Gothic" w:hAnsi="Century Gothic" w:cs="Arial"/>
          <w:b/>
          <w:bCs/>
          <w:sz w:val="16"/>
          <w:szCs w:val="16"/>
        </w:rPr>
        <w:t>xxxxxxx</w:t>
      </w:r>
      <w:proofErr w:type="spellEnd"/>
      <w:r w:rsidRPr="00CD3639">
        <w:rPr>
          <w:rFonts w:ascii="Century Gothic" w:hAnsi="Century Gothic" w:cs="Arial"/>
          <w:b/>
          <w:bCs/>
          <w:sz w:val="16"/>
          <w:szCs w:val="16"/>
        </w:rPr>
        <w:t xml:space="preserve"> </w:t>
      </w:r>
      <w:proofErr w:type="spellStart"/>
      <w:r w:rsidRPr="00CD3639">
        <w:rPr>
          <w:rFonts w:ascii="Century Gothic" w:hAnsi="Century Gothic" w:cs="Arial"/>
          <w:b/>
          <w:bCs/>
          <w:sz w:val="16"/>
          <w:szCs w:val="16"/>
        </w:rPr>
        <w:t>xxxxx</w:t>
      </w:r>
      <w:proofErr w:type="spellEnd"/>
      <w:r>
        <w:rPr>
          <w:rFonts w:ascii="Century Gothic" w:hAnsi="Century Gothic" w:cs="Arial"/>
          <w:sz w:val="16"/>
          <w:szCs w:val="16"/>
        </w:rPr>
        <w:tab/>
      </w:r>
      <w:r w:rsidR="00BD2D26">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r>
      <w:r w:rsidR="00BD2D26" w:rsidRPr="00CD3639">
        <w:rPr>
          <w:rFonts w:ascii="Century Gothic" w:hAnsi="Century Gothic" w:cs="Arial"/>
          <w:b/>
          <w:bCs/>
          <w:sz w:val="16"/>
          <w:szCs w:val="16"/>
        </w:rPr>
        <w:t xml:space="preserve">Revisó: </w:t>
      </w:r>
      <w:r>
        <w:rPr>
          <w:rFonts w:ascii="Century Gothic" w:hAnsi="Century Gothic" w:cs="Arial"/>
          <w:b/>
          <w:bCs/>
          <w:sz w:val="16"/>
          <w:szCs w:val="16"/>
        </w:rPr>
        <w:tab/>
      </w:r>
      <w:r w:rsidR="00BD2D26" w:rsidRPr="00CD3639">
        <w:rPr>
          <w:rFonts w:ascii="Century Gothic" w:hAnsi="Century Gothic" w:cs="Arial"/>
          <w:b/>
          <w:bCs/>
          <w:sz w:val="16"/>
          <w:szCs w:val="16"/>
        </w:rPr>
        <w:t>Nubia Bastidas.</w:t>
      </w:r>
      <w:r w:rsidR="00BD2D26" w:rsidRPr="00C44B4F">
        <w:rPr>
          <w:rFonts w:ascii="Century Gothic" w:hAnsi="Century Gothic" w:cs="Arial"/>
          <w:sz w:val="16"/>
          <w:szCs w:val="16"/>
        </w:rPr>
        <w:tab/>
      </w:r>
      <w:r w:rsidR="00BD2D26" w:rsidRPr="00C44B4F">
        <w:rPr>
          <w:rFonts w:ascii="Century Gothic" w:hAnsi="Century Gothic" w:cs="Arial"/>
          <w:sz w:val="16"/>
          <w:szCs w:val="16"/>
        </w:rPr>
        <w:tab/>
      </w:r>
    </w:p>
    <w:p w14:paraId="5BDBEEED" w14:textId="70626BF7" w:rsidR="00BD2D26" w:rsidRPr="00C44B4F" w:rsidRDefault="00CD3639" w:rsidP="00BD2D26">
      <w:pPr>
        <w:spacing w:after="0"/>
        <w:ind w:firstLine="708"/>
        <w:rPr>
          <w:rFonts w:ascii="Century Gothic" w:hAnsi="Century Gothic" w:cs="Arial"/>
          <w:sz w:val="16"/>
          <w:szCs w:val="16"/>
        </w:rPr>
      </w:pPr>
      <w:proofErr w:type="spellStart"/>
      <w:r>
        <w:rPr>
          <w:rFonts w:ascii="Century Gothic" w:hAnsi="Century Gothic" w:cs="Arial"/>
          <w:sz w:val="16"/>
          <w:szCs w:val="16"/>
        </w:rPr>
        <w:t>Secrertario</w:t>
      </w:r>
      <w:proofErr w:type="spellEnd"/>
      <w:r>
        <w:rPr>
          <w:rFonts w:ascii="Century Gothic" w:hAnsi="Century Gothic" w:cs="Arial"/>
          <w:sz w:val="16"/>
          <w:szCs w:val="16"/>
        </w:rPr>
        <w:t xml:space="preserve"> Dependencia</w:t>
      </w:r>
      <w:r w:rsidR="00BD2D26" w:rsidRPr="00C44B4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r>
      <w:r w:rsidR="00BD2D26" w:rsidRPr="00C44B4F">
        <w:rPr>
          <w:rFonts w:ascii="Century Gothic" w:hAnsi="Century Gothic" w:cs="Arial"/>
          <w:sz w:val="16"/>
          <w:szCs w:val="16"/>
        </w:rPr>
        <w:t>Profesional Universitaria Hacienda</w:t>
      </w:r>
    </w:p>
    <w:p w14:paraId="1F69F176" w14:textId="77777777" w:rsidR="00BD2D26" w:rsidRDefault="00BD2D26" w:rsidP="00BD2D26">
      <w:pPr>
        <w:autoSpaceDE w:val="0"/>
        <w:autoSpaceDN w:val="0"/>
        <w:adjustRightInd w:val="0"/>
        <w:spacing w:after="0"/>
        <w:jc w:val="both"/>
        <w:rPr>
          <w:rFonts w:ascii="Century Gothic" w:hAnsi="Century Gothic" w:cs="Arial"/>
          <w:sz w:val="16"/>
          <w:szCs w:val="16"/>
        </w:rPr>
      </w:pPr>
    </w:p>
    <w:p w14:paraId="3E60FCE8" w14:textId="77777777" w:rsidR="00BD2D26" w:rsidRDefault="00BD2D26" w:rsidP="00BD2D26">
      <w:pPr>
        <w:autoSpaceDE w:val="0"/>
        <w:autoSpaceDN w:val="0"/>
        <w:adjustRightInd w:val="0"/>
        <w:spacing w:after="0"/>
        <w:jc w:val="both"/>
        <w:rPr>
          <w:rFonts w:ascii="Century Gothic" w:hAnsi="Century Gothic" w:cs="Arial"/>
          <w:sz w:val="16"/>
          <w:szCs w:val="16"/>
        </w:rPr>
      </w:pPr>
    </w:p>
    <w:p w14:paraId="29D31D3C" w14:textId="77777777" w:rsidR="00BD2D26" w:rsidRDefault="00BD2D26" w:rsidP="00BD2D26">
      <w:pPr>
        <w:autoSpaceDE w:val="0"/>
        <w:autoSpaceDN w:val="0"/>
        <w:adjustRightInd w:val="0"/>
        <w:spacing w:after="0"/>
        <w:jc w:val="both"/>
        <w:rPr>
          <w:rFonts w:ascii="Century Gothic" w:hAnsi="Century Gothic" w:cs="Arial"/>
          <w:sz w:val="16"/>
          <w:szCs w:val="16"/>
        </w:rPr>
      </w:pPr>
    </w:p>
    <w:p w14:paraId="7C68634E" w14:textId="77777777" w:rsidR="00CD3639" w:rsidRDefault="00CD3639" w:rsidP="00BD2D26">
      <w:pPr>
        <w:autoSpaceDE w:val="0"/>
        <w:autoSpaceDN w:val="0"/>
        <w:adjustRightInd w:val="0"/>
        <w:spacing w:after="0"/>
        <w:jc w:val="both"/>
        <w:rPr>
          <w:rFonts w:ascii="Century Gothic" w:hAnsi="Century Gothic" w:cs="Arial"/>
          <w:sz w:val="16"/>
          <w:szCs w:val="16"/>
        </w:rPr>
      </w:pPr>
    </w:p>
    <w:p w14:paraId="3923AC6F" w14:textId="77777777" w:rsidR="00CD3639" w:rsidRDefault="00CD3639" w:rsidP="00BD2D26">
      <w:pPr>
        <w:autoSpaceDE w:val="0"/>
        <w:autoSpaceDN w:val="0"/>
        <w:adjustRightInd w:val="0"/>
        <w:spacing w:after="0"/>
        <w:jc w:val="both"/>
        <w:rPr>
          <w:rFonts w:ascii="Century Gothic" w:hAnsi="Century Gothic" w:cs="Arial"/>
          <w:sz w:val="16"/>
          <w:szCs w:val="16"/>
        </w:rPr>
      </w:pPr>
    </w:p>
    <w:p w14:paraId="5912F8C0" w14:textId="77777777" w:rsidR="00CD3639" w:rsidRDefault="00CD3639" w:rsidP="00BD2D26">
      <w:pPr>
        <w:autoSpaceDE w:val="0"/>
        <w:autoSpaceDN w:val="0"/>
        <w:adjustRightInd w:val="0"/>
        <w:spacing w:after="0"/>
        <w:jc w:val="both"/>
        <w:rPr>
          <w:rFonts w:ascii="Century Gothic" w:hAnsi="Century Gothic" w:cs="Arial"/>
          <w:sz w:val="16"/>
          <w:szCs w:val="16"/>
        </w:rPr>
      </w:pPr>
    </w:p>
    <w:p w14:paraId="1645FE59" w14:textId="2C16255E" w:rsidR="00CD3639" w:rsidRPr="00CD3639" w:rsidRDefault="00BD2D26" w:rsidP="00BD2D26">
      <w:pPr>
        <w:autoSpaceDE w:val="0"/>
        <w:autoSpaceDN w:val="0"/>
        <w:adjustRightInd w:val="0"/>
        <w:spacing w:after="0"/>
        <w:jc w:val="both"/>
        <w:rPr>
          <w:rFonts w:ascii="Century Gothic" w:hAnsi="Century Gothic" w:cs="Arial"/>
          <w:b/>
          <w:bCs/>
          <w:sz w:val="16"/>
          <w:szCs w:val="16"/>
        </w:rPr>
      </w:pPr>
      <w:r w:rsidRPr="00CD3639">
        <w:rPr>
          <w:rFonts w:ascii="Century Gothic" w:hAnsi="Century Gothic" w:cs="Arial"/>
          <w:b/>
          <w:bCs/>
          <w:sz w:val="16"/>
          <w:szCs w:val="16"/>
        </w:rPr>
        <w:t xml:space="preserve"> Proyectó: </w:t>
      </w:r>
      <w:proofErr w:type="spellStart"/>
      <w:r w:rsidR="00CD3639">
        <w:rPr>
          <w:rFonts w:ascii="Century Gothic" w:hAnsi="Century Gothic" w:cs="Arial"/>
          <w:b/>
          <w:bCs/>
          <w:sz w:val="16"/>
          <w:szCs w:val="16"/>
        </w:rPr>
        <w:t>xxxxxx</w:t>
      </w:r>
      <w:proofErr w:type="spellEnd"/>
      <w:r w:rsidR="00CD3639">
        <w:rPr>
          <w:rFonts w:ascii="Century Gothic" w:hAnsi="Century Gothic" w:cs="Arial"/>
          <w:b/>
          <w:bCs/>
          <w:sz w:val="16"/>
          <w:szCs w:val="16"/>
        </w:rPr>
        <w:t xml:space="preserve"> </w:t>
      </w:r>
      <w:proofErr w:type="spellStart"/>
      <w:r w:rsidR="00CD3639">
        <w:rPr>
          <w:rFonts w:ascii="Century Gothic" w:hAnsi="Century Gothic" w:cs="Arial"/>
          <w:b/>
          <w:bCs/>
          <w:sz w:val="16"/>
          <w:szCs w:val="16"/>
        </w:rPr>
        <w:t>xxxxxxxx</w:t>
      </w:r>
      <w:proofErr w:type="spellEnd"/>
      <w:r w:rsidR="00CD3639">
        <w:rPr>
          <w:rFonts w:ascii="Century Gothic" w:hAnsi="Century Gothic" w:cs="Arial"/>
          <w:b/>
          <w:bCs/>
          <w:sz w:val="16"/>
          <w:szCs w:val="16"/>
        </w:rPr>
        <w:t xml:space="preserve"> </w:t>
      </w:r>
      <w:proofErr w:type="spellStart"/>
      <w:r w:rsidR="00CD3639">
        <w:rPr>
          <w:rFonts w:ascii="Century Gothic" w:hAnsi="Century Gothic" w:cs="Arial"/>
          <w:b/>
          <w:bCs/>
          <w:sz w:val="16"/>
          <w:szCs w:val="16"/>
        </w:rPr>
        <w:t>xxxxxxx</w:t>
      </w:r>
      <w:proofErr w:type="spellEnd"/>
      <w:r w:rsidR="00CD3639" w:rsidRPr="00CD3639">
        <w:rPr>
          <w:rFonts w:ascii="Century Gothic" w:hAnsi="Century Gothic" w:cs="Arial"/>
          <w:b/>
          <w:bCs/>
          <w:sz w:val="16"/>
          <w:szCs w:val="16"/>
        </w:rPr>
        <w:tab/>
      </w:r>
      <w:r w:rsidR="00CD3639" w:rsidRPr="00CD3639">
        <w:rPr>
          <w:rFonts w:ascii="Century Gothic" w:hAnsi="Century Gothic" w:cs="Arial"/>
          <w:b/>
          <w:bCs/>
          <w:sz w:val="16"/>
          <w:szCs w:val="16"/>
        </w:rPr>
        <w:tab/>
      </w:r>
      <w:r w:rsidR="00CD3639" w:rsidRPr="00CD3639">
        <w:rPr>
          <w:rFonts w:ascii="Century Gothic" w:hAnsi="Century Gothic" w:cs="Arial"/>
          <w:b/>
          <w:bCs/>
          <w:sz w:val="16"/>
          <w:szCs w:val="16"/>
        </w:rPr>
        <w:tab/>
      </w:r>
      <w:r w:rsidR="00CD3639" w:rsidRPr="00CD3639">
        <w:rPr>
          <w:rFonts w:ascii="Century Gothic" w:hAnsi="Century Gothic" w:cs="Arial"/>
          <w:b/>
          <w:bCs/>
          <w:sz w:val="16"/>
          <w:szCs w:val="16"/>
        </w:rPr>
        <w:tab/>
        <w:t xml:space="preserve"> </w:t>
      </w:r>
      <w:r w:rsidR="00CD3639" w:rsidRPr="00CD3639">
        <w:rPr>
          <w:rFonts w:ascii="Century Gothic" w:hAnsi="Century Gothic" w:cs="Arial"/>
          <w:b/>
          <w:bCs/>
          <w:sz w:val="16"/>
          <w:szCs w:val="16"/>
        </w:rPr>
        <w:tab/>
        <w:t>Revisó:</w:t>
      </w:r>
      <w:r w:rsidR="00CD3639" w:rsidRPr="00CD3639">
        <w:rPr>
          <w:rFonts w:ascii="Century Gothic" w:hAnsi="Century Gothic" w:cs="Arial"/>
          <w:b/>
          <w:bCs/>
          <w:sz w:val="16"/>
          <w:szCs w:val="16"/>
        </w:rPr>
        <w:tab/>
      </w:r>
      <w:proofErr w:type="spellStart"/>
      <w:r w:rsidR="00CD3639">
        <w:rPr>
          <w:rFonts w:ascii="Century Gothic" w:hAnsi="Century Gothic" w:cs="Arial"/>
          <w:b/>
          <w:bCs/>
          <w:sz w:val="16"/>
          <w:szCs w:val="16"/>
        </w:rPr>
        <w:t>xxxxx</w:t>
      </w:r>
      <w:proofErr w:type="spellEnd"/>
      <w:r w:rsidR="00CD3639">
        <w:rPr>
          <w:rFonts w:ascii="Century Gothic" w:hAnsi="Century Gothic" w:cs="Arial"/>
          <w:b/>
          <w:bCs/>
          <w:sz w:val="16"/>
          <w:szCs w:val="16"/>
        </w:rPr>
        <w:t xml:space="preserve"> xxxxxx   xxxxx</w:t>
      </w:r>
    </w:p>
    <w:p w14:paraId="02FB778B" w14:textId="549E136D" w:rsidR="00BD2D26" w:rsidRPr="00C44B4F" w:rsidRDefault="00BD2D26" w:rsidP="00BD2D26">
      <w:pPr>
        <w:autoSpaceDE w:val="0"/>
        <w:autoSpaceDN w:val="0"/>
        <w:adjustRightInd w:val="0"/>
        <w:spacing w:after="0"/>
        <w:jc w:val="both"/>
        <w:rPr>
          <w:rFonts w:ascii="Century Gothic" w:hAnsi="Century Gothic"/>
          <w:sz w:val="16"/>
          <w:szCs w:val="16"/>
        </w:rPr>
      </w:pPr>
      <w:r>
        <w:rPr>
          <w:rFonts w:ascii="Century Gothic" w:hAnsi="Century Gothic" w:cs="Arial"/>
          <w:sz w:val="16"/>
          <w:szCs w:val="16"/>
        </w:rPr>
        <w:t xml:space="preserve">                   Profesional de Apoyo</w:t>
      </w:r>
      <w:r w:rsidR="00CD3639">
        <w:rPr>
          <w:rFonts w:ascii="Century Gothic" w:hAnsi="Century Gothic" w:cs="Arial"/>
          <w:sz w:val="16"/>
          <w:szCs w:val="16"/>
        </w:rPr>
        <w:t xml:space="preserve"> de la dependencia</w:t>
      </w:r>
      <w:r w:rsidR="00CD3639">
        <w:rPr>
          <w:rFonts w:ascii="Century Gothic" w:hAnsi="Century Gothic" w:cs="Arial"/>
          <w:sz w:val="16"/>
          <w:szCs w:val="16"/>
        </w:rPr>
        <w:tab/>
      </w:r>
      <w:r w:rsidR="00CD3639">
        <w:rPr>
          <w:rFonts w:ascii="Century Gothic" w:hAnsi="Century Gothic" w:cs="Arial"/>
          <w:sz w:val="16"/>
          <w:szCs w:val="16"/>
        </w:rPr>
        <w:tab/>
      </w:r>
      <w:r w:rsidR="00CD3639">
        <w:rPr>
          <w:rFonts w:ascii="Century Gothic" w:hAnsi="Century Gothic" w:cs="Arial"/>
          <w:sz w:val="16"/>
          <w:szCs w:val="16"/>
        </w:rPr>
        <w:tab/>
      </w:r>
      <w:r w:rsidR="00CD3639">
        <w:rPr>
          <w:rFonts w:ascii="Century Gothic" w:hAnsi="Century Gothic" w:cs="Arial"/>
          <w:sz w:val="16"/>
          <w:szCs w:val="16"/>
        </w:rPr>
        <w:tab/>
        <w:t>Supervisor</w:t>
      </w:r>
      <w:r w:rsidR="00CD3639">
        <w:rPr>
          <w:rFonts w:ascii="Century Gothic" w:hAnsi="Century Gothic" w:cs="Arial"/>
          <w:sz w:val="16"/>
          <w:szCs w:val="16"/>
        </w:rPr>
        <w:tab/>
      </w:r>
    </w:p>
    <w:p w14:paraId="0425C3CD" w14:textId="77777777" w:rsidR="00BD2D26" w:rsidRPr="00C44B4F" w:rsidRDefault="00BD2D26" w:rsidP="00BD2D26">
      <w:pPr>
        <w:autoSpaceDE w:val="0"/>
        <w:autoSpaceDN w:val="0"/>
        <w:adjustRightInd w:val="0"/>
        <w:spacing w:after="0"/>
        <w:jc w:val="both"/>
        <w:rPr>
          <w:rFonts w:ascii="Century Gothic" w:hAnsi="Century Gothic" w:cs="Arial"/>
          <w:sz w:val="16"/>
          <w:szCs w:val="16"/>
        </w:rPr>
      </w:pP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r>
      <w:r>
        <w:rPr>
          <w:rFonts w:ascii="Century Gothic" w:hAnsi="Century Gothic" w:cs="Arial"/>
          <w:sz w:val="16"/>
          <w:szCs w:val="16"/>
        </w:rPr>
        <w:tab/>
        <w:t xml:space="preserve">           </w:t>
      </w:r>
    </w:p>
    <w:p w14:paraId="37D53AB6" w14:textId="77777777" w:rsidR="00BD2D26" w:rsidRPr="00C44B4F" w:rsidRDefault="00BD2D26" w:rsidP="00BD2D26">
      <w:pPr>
        <w:autoSpaceDE w:val="0"/>
        <w:autoSpaceDN w:val="0"/>
        <w:adjustRightInd w:val="0"/>
        <w:spacing w:after="0"/>
        <w:jc w:val="both"/>
        <w:rPr>
          <w:rFonts w:ascii="Century Gothic" w:hAnsi="Century Gothic"/>
          <w:sz w:val="16"/>
          <w:szCs w:val="16"/>
        </w:rPr>
      </w:pPr>
      <w:r w:rsidRPr="00C44B4F">
        <w:rPr>
          <w:rFonts w:ascii="Century Gothic" w:hAnsi="Century Gothic" w:cs="Arial"/>
          <w:sz w:val="16"/>
          <w:szCs w:val="16"/>
        </w:rPr>
        <w:t xml:space="preserve">                </w:t>
      </w:r>
      <w:r>
        <w:rPr>
          <w:rFonts w:ascii="Century Gothic" w:hAnsi="Century Gothic" w:cs="Arial"/>
          <w:sz w:val="16"/>
          <w:szCs w:val="16"/>
        </w:rPr>
        <w:t xml:space="preserve">   </w:t>
      </w:r>
    </w:p>
    <w:p w14:paraId="0A3A1B2C" w14:textId="77777777" w:rsidR="00BD2D26" w:rsidRDefault="00BD2D26" w:rsidP="00BD2D26">
      <w:pPr>
        <w:pStyle w:val="Ttulo1"/>
        <w:rPr>
          <w:rFonts w:ascii="Arial" w:hAnsi="Arial" w:cs="Arial"/>
          <w:szCs w:val="24"/>
        </w:rPr>
      </w:pPr>
    </w:p>
    <w:p w14:paraId="723120FA" w14:textId="77777777" w:rsidR="00BD2D26" w:rsidRDefault="00BD2D26" w:rsidP="00BD2D26">
      <w:pPr>
        <w:spacing w:after="0"/>
        <w:rPr>
          <w:rFonts w:ascii="Arial" w:hAnsi="Arial" w:cs="Arial"/>
          <w:szCs w:val="24"/>
        </w:rPr>
      </w:pPr>
    </w:p>
    <w:p w14:paraId="1CAE4475" w14:textId="77777777" w:rsidR="003B140F" w:rsidRPr="00BD2D26" w:rsidRDefault="003B140F" w:rsidP="00BD2D26"/>
    <w:sectPr w:rsidR="003B140F" w:rsidRPr="00BD2D26" w:rsidSect="00BD2D26">
      <w:headerReference w:type="default" r:id="rId8"/>
      <w:footerReference w:type="default" r:id="rId9"/>
      <w:pgSz w:w="12240" w:h="20160" w:code="5"/>
      <w:pgMar w:top="1701"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2E1D0" w14:textId="77777777" w:rsidR="004F5EF9" w:rsidRDefault="004F5EF9" w:rsidP="00732C9D">
      <w:pPr>
        <w:spacing w:after="0" w:line="240" w:lineRule="auto"/>
      </w:pPr>
      <w:r>
        <w:separator/>
      </w:r>
    </w:p>
  </w:endnote>
  <w:endnote w:type="continuationSeparator" w:id="0">
    <w:p w14:paraId="73D822A9" w14:textId="77777777" w:rsidR="004F5EF9" w:rsidRDefault="004F5EF9" w:rsidP="0073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598A" w14:textId="51DE3214" w:rsidR="00732C9D" w:rsidRDefault="00C36BCE" w:rsidP="00732C9D">
    <w:pPr>
      <w:pStyle w:val="Piedepgina"/>
      <w:tabs>
        <w:tab w:val="clear" w:pos="4252"/>
        <w:tab w:val="clear" w:pos="8504"/>
        <w:tab w:val="left" w:pos="4750"/>
      </w:tabs>
      <w:rPr>
        <w:noProof/>
      </w:rPr>
    </w:pPr>
    <w:r>
      <w:rPr>
        <w:noProof/>
        <w:lang w:val="en-US"/>
      </w:rPr>
      <w:drawing>
        <wp:anchor distT="0" distB="0" distL="114300" distR="114300" simplePos="0" relativeHeight="251659264" behindDoc="1" locked="0" layoutInCell="1" allowOverlap="1" wp14:anchorId="6A78163D" wp14:editId="525D5538">
          <wp:simplePos x="0" y="0"/>
          <wp:positionH relativeFrom="page">
            <wp:posOffset>152400</wp:posOffset>
          </wp:positionH>
          <wp:positionV relativeFrom="paragraph">
            <wp:posOffset>-447675</wp:posOffset>
          </wp:positionV>
          <wp:extent cx="7735316" cy="1504925"/>
          <wp:effectExtent l="0" t="0" r="0" b="63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5316" cy="15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F00EEB" w14:textId="46723106" w:rsidR="00732C9D" w:rsidRDefault="00732C9D" w:rsidP="00732C9D">
    <w:pPr>
      <w:pStyle w:val="Piedepgina"/>
      <w:tabs>
        <w:tab w:val="clear" w:pos="4252"/>
        <w:tab w:val="clear" w:pos="8504"/>
        <w:tab w:val="left" w:pos="4750"/>
      </w:tabs>
      <w:rPr>
        <w:noProof/>
      </w:rPr>
    </w:pPr>
  </w:p>
  <w:p w14:paraId="52A5F09C" w14:textId="029965AC" w:rsidR="00A85EC5" w:rsidRPr="00732C9D" w:rsidRDefault="00732C9D" w:rsidP="00732C9D">
    <w:pPr>
      <w:pStyle w:val="Piedepgina"/>
      <w:tabs>
        <w:tab w:val="clear" w:pos="4252"/>
        <w:tab w:val="clear" w:pos="8504"/>
        <w:tab w:val="left" w:pos="47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00CDD" w14:textId="77777777" w:rsidR="004F5EF9" w:rsidRDefault="004F5EF9" w:rsidP="00732C9D">
      <w:pPr>
        <w:spacing w:after="0" w:line="240" w:lineRule="auto"/>
      </w:pPr>
      <w:r>
        <w:separator/>
      </w:r>
    </w:p>
  </w:footnote>
  <w:footnote w:type="continuationSeparator" w:id="0">
    <w:p w14:paraId="09EAF4B3" w14:textId="77777777" w:rsidR="004F5EF9" w:rsidRDefault="004F5EF9" w:rsidP="00732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64ED" w14:textId="6CAE5FD1" w:rsidR="00732C9D" w:rsidRDefault="00AD3D9F">
    <w:pPr>
      <w:pStyle w:val="Encabezado"/>
    </w:pPr>
    <w:r>
      <w:rPr>
        <w:noProof/>
        <w:lang w:val="en-US"/>
      </w:rPr>
      <w:drawing>
        <wp:anchor distT="0" distB="0" distL="114300" distR="114300" simplePos="0" relativeHeight="251660288" behindDoc="1" locked="0" layoutInCell="1" allowOverlap="1" wp14:anchorId="7005DC2D" wp14:editId="08BBDD70">
          <wp:simplePos x="0" y="0"/>
          <wp:positionH relativeFrom="column">
            <wp:posOffset>-485775</wp:posOffset>
          </wp:positionH>
          <wp:positionV relativeFrom="paragraph">
            <wp:posOffset>-364490</wp:posOffset>
          </wp:positionV>
          <wp:extent cx="7730289" cy="1143000"/>
          <wp:effectExtent l="0" t="0" r="444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289"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6D15"/>
    <w:multiLevelType w:val="hybridMultilevel"/>
    <w:tmpl w:val="3D484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3595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9D"/>
    <w:rsid w:val="00020148"/>
    <w:rsid w:val="000429B1"/>
    <w:rsid w:val="00050153"/>
    <w:rsid w:val="00073553"/>
    <w:rsid w:val="00077FB5"/>
    <w:rsid w:val="00087442"/>
    <w:rsid w:val="000B02B1"/>
    <w:rsid w:val="000F10AB"/>
    <w:rsid w:val="000F1556"/>
    <w:rsid w:val="000F18CD"/>
    <w:rsid w:val="001062E9"/>
    <w:rsid w:val="00166235"/>
    <w:rsid w:val="001807AC"/>
    <w:rsid w:val="0019194B"/>
    <w:rsid w:val="001951D7"/>
    <w:rsid w:val="001B13B5"/>
    <w:rsid w:val="001B6B83"/>
    <w:rsid w:val="001C2DBA"/>
    <w:rsid w:val="001D1978"/>
    <w:rsid w:val="002369C1"/>
    <w:rsid w:val="00286632"/>
    <w:rsid w:val="002D1832"/>
    <w:rsid w:val="002D5578"/>
    <w:rsid w:val="002E33F7"/>
    <w:rsid w:val="002E3A9A"/>
    <w:rsid w:val="00303C63"/>
    <w:rsid w:val="003375CC"/>
    <w:rsid w:val="00390F21"/>
    <w:rsid w:val="003B0EE0"/>
    <w:rsid w:val="003B140F"/>
    <w:rsid w:val="00411878"/>
    <w:rsid w:val="0042432F"/>
    <w:rsid w:val="00473A71"/>
    <w:rsid w:val="004F5EF9"/>
    <w:rsid w:val="00513FA9"/>
    <w:rsid w:val="005205B7"/>
    <w:rsid w:val="005325F5"/>
    <w:rsid w:val="005871C5"/>
    <w:rsid w:val="005B04AD"/>
    <w:rsid w:val="005D3265"/>
    <w:rsid w:val="005D446E"/>
    <w:rsid w:val="006233BC"/>
    <w:rsid w:val="006900A8"/>
    <w:rsid w:val="006928F8"/>
    <w:rsid w:val="00703137"/>
    <w:rsid w:val="007065FB"/>
    <w:rsid w:val="00727A10"/>
    <w:rsid w:val="00732C9D"/>
    <w:rsid w:val="00797875"/>
    <w:rsid w:val="007E140C"/>
    <w:rsid w:val="00812661"/>
    <w:rsid w:val="008144E8"/>
    <w:rsid w:val="008256F4"/>
    <w:rsid w:val="00851857"/>
    <w:rsid w:val="0086656A"/>
    <w:rsid w:val="008672AA"/>
    <w:rsid w:val="0089647B"/>
    <w:rsid w:val="008B3299"/>
    <w:rsid w:val="008D40EE"/>
    <w:rsid w:val="008D6FF4"/>
    <w:rsid w:val="008E65DE"/>
    <w:rsid w:val="00911F4D"/>
    <w:rsid w:val="0091697E"/>
    <w:rsid w:val="00921B92"/>
    <w:rsid w:val="00921BB8"/>
    <w:rsid w:val="009227CC"/>
    <w:rsid w:val="00927946"/>
    <w:rsid w:val="00943363"/>
    <w:rsid w:val="00962DB0"/>
    <w:rsid w:val="009674C7"/>
    <w:rsid w:val="00972F23"/>
    <w:rsid w:val="00981EED"/>
    <w:rsid w:val="009C5039"/>
    <w:rsid w:val="00A051AF"/>
    <w:rsid w:val="00A139BA"/>
    <w:rsid w:val="00A36D14"/>
    <w:rsid w:val="00A475B4"/>
    <w:rsid w:val="00A85EC5"/>
    <w:rsid w:val="00AC1EE1"/>
    <w:rsid w:val="00AD3D9F"/>
    <w:rsid w:val="00B30C8A"/>
    <w:rsid w:val="00B33EFC"/>
    <w:rsid w:val="00B53272"/>
    <w:rsid w:val="00B72FB5"/>
    <w:rsid w:val="00B77AB5"/>
    <w:rsid w:val="00B910F0"/>
    <w:rsid w:val="00BA10AC"/>
    <w:rsid w:val="00BD2D26"/>
    <w:rsid w:val="00BE2154"/>
    <w:rsid w:val="00BE4E27"/>
    <w:rsid w:val="00BF2060"/>
    <w:rsid w:val="00C020B1"/>
    <w:rsid w:val="00C03D35"/>
    <w:rsid w:val="00C105F0"/>
    <w:rsid w:val="00C36BCE"/>
    <w:rsid w:val="00C37EBB"/>
    <w:rsid w:val="00C45A3A"/>
    <w:rsid w:val="00C87E36"/>
    <w:rsid w:val="00CB33FF"/>
    <w:rsid w:val="00CB7F02"/>
    <w:rsid w:val="00CD3639"/>
    <w:rsid w:val="00CE2F80"/>
    <w:rsid w:val="00D21C1D"/>
    <w:rsid w:val="00D21FE7"/>
    <w:rsid w:val="00D73F74"/>
    <w:rsid w:val="00D82CBB"/>
    <w:rsid w:val="00D958B5"/>
    <w:rsid w:val="00DA69E1"/>
    <w:rsid w:val="00DB03CE"/>
    <w:rsid w:val="00DE452D"/>
    <w:rsid w:val="00DF16B0"/>
    <w:rsid w:val="00E21B1C"/>
    <w:rsid w:val="00E23879"/>
    <w:rsid w:val="00E32968"/>
    <w:rsid w:val="00E402B2"/>
    <w:rsid w:val="00E50D3F"/>
    <w:rsid w:val="00EA1FE7"/>
    <w:rsid w:val="00EA2901"/>
    <w:rsid w:val="00EA335B"/>
    <w:rsid w:val="00EA7C64"/>
    <w:rsid w:val="00EC0D0B"/>
    <w:rsid w:val="00EC6D4D"/>
    <w:rsid w:val="00ED46B7"/>
    <w:rsid w:val="00F15FEE"/>
    <w:rsid w:val="00F30B8B"/>
    <w:rsid w:val="00F5793C"/>
    <w:rsid w:val="00F60F25"/>
    <w:rsid w:val="00F956F2"/>
    <w:rsid w:val="00FA32EE"/>
    <w:rsid w:val="00FC26D7"/>
    <w:rsid w:val="00FC705B"/>
    <w:rsid w:val="00FD344F"/>
    <w:rsid w:val="00FD5C6E"/>
    <w:rsid w:val="00FF5C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DCB6"/>
  <w15:chartTrackingRefBased/>
  <w15:docId w15:val="{428E3B62-4304-4389-8530-FC940AB6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9D"/>
    <w:pPr>
      <w:spacing w:after="200" w:line="276" w:lineRule="auto"/>
    </w:pPr>
    <w:rPr>
      <w:kern w:val="0"/>
      <w14:ligatures w14:val="none"/>
    </w:rPr>
  </w:style>
  <w:style w:type="paragraph" w:styleId="Ttulo1">
    <w:name w:val="heading 1"/>
    <w:basedOn w:val="Normal"/>
    <w:next w:val="Normal"/>
    <w:link w:val="Ttulo1Car"/>
    <w:uiPriority w:val="9"/>
    <w:qFormat/>
    <w:rsid w:val="00BD2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qFormat/>
    <w:rsid w:val="00C37EBB"/>
    <w:pPr>
      <w:keepNext/>
      <w:widowControl w:val="0"/>
      <w:spacing w:after="0" w:line="240" w:lineRule="auto"/>
      <w:ind w:left="1844" w:firstLine="708"/>
      <w:jc w:val="both"/>
      <w:outlineLvl w:val="2"/>
    </w:pPr>
    <w:rPr>
      <w:rFonts w:ascii="Times New Roman" w:eastAsia="Times New Roman" w:hAnsi="Times New Roman" w:cs="Times New Roman"/>
      <w:b/>
      <w:sz w:val="24"/>
      <w:szCs w:val="20"/>
      <w:lang w:eastAsia="es-ES"/>
    </w:rPr>
  </w:style>
  <w:style w:type="paragraph" w:styleId="Ttulo4">
    <w:name w:val="heading 4"/>
    <w:basedOn w:val="Normal"/>
    <w:next w:val="Normal"/>
    <w:link w:val="Ttulo4Car"/>
    <w:uiPriority w:val="9"/>
    <w:semiHidden/>
    <w:unhideWhenUsed/>
    <w:qFormat/>
    <w:rsid w:val="00B532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32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2C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2C9D"/>
    <w:rPr>
      <w:kern w:val="0"/>
      <w14:ligatures w14:val="none"/>
    </w:rPr>
  </w:style>
  <w:style w:type="paragraph" w:styleId="Piedepgina">
    <w:name w:val="footer"/>
    <w:basedOn w:val="Normal"/>
    <w:link w:val="PiedepginaCar"/>
    <w:uiPriority w:val="99"/>
    <w:unhideWhenUsed/>
    <w:rsid w:val="00732C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2C9D"/>
    <w:rPr>
      <w:kern w:val="0"/>
      <w14:ligatures w14:val="none"/>
    </w:rPr>
  </w:style>
  <w:style w:type="character" w:customStyle="1" w:styleId="Ttulo3Car">
    <w:name w:val="Título 3 Car"/>
    <w:basedOn w:val="Fuentedeprrafopredeter"/>
    <w:link w:val="Ttulo3"/>
    <w:rsid w:val="00C37EBB"/>
    <w:rPr>
      <w:rFonts w:ascii="Times New Roman" w:eastAsia="Times New Roman" w:hAnsi="Times New Roman" w:cs="Times New Roman"/>
      <w:b/>
      <w:kern w:val="0"/>
      <w:sz w:val="24"/>
      <w:szCs w:val="20"/>
      <w:lang w:eastAsia="es-ES"/>
      <w14:ligatures w14:val="none"/>
    </w:rPr>
  </w:style>
  <w:style w:type="paragraph" w:customStyle="1" w:styleId="BodyText21">
    <w:name w:val="Body Text 21"/>
    <w:basedOn w:val="Normal"/>
    <w:rsid w:val="00C37EBB"/>
    <w:pPr>
      <w:widowControl w:val="0"/>
      <w:spacing w:after="0" w:line="240" w:lineRule="auto"/>
      <w:jc w:val="both"/>
    </w:pPr>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rsid w:val="00C37EBB"/>
    <w:pPr>
      <w:widowControl w:val="0"/>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C37EBB"/>
    <w:rPr>
      <w:rFonts w:ascii="Times New Roman" w:eastAsia="Times New Roman" w:hAnsi="Times New Roman" w:cs="Times New Roman"/>
      <w:kern w:val="0"/>
      <w:sz w:val="20"/>
      <w:szCs w:val="20"/>
      <w:lang w:val="es-ES_tradnl" w:eastAsia="es-ES"/>
      <w14:ligatures w14:val="none"/>
    </w:rPr>
  </w:style>
  <w:style w:type="paragraph" w:styleId="Sangradetextonormal">
    <w:name w:val="Body Text Indent"/>
    <w:basedOn w:val="Normal"/>
    <w:link w:val="SangradetextonormalCar"/>
    <w:uiPriority w:val="99"/>
    <w:semiHidden/>
    <w:unhideWhenUsed/>
    <w:rsid w:val="00C37EBB"/>
    <w:pPr>
      <w:spacing w:after="120"/>
      <w:ind w:left="283"/>
    </w:pPr>
  </w:style>
  <w:style w:type="character" w:customStyle="1" w:styleId="SangradetextonormalCar">
    <w:name w:val="Sangría de texto normal Car"/>
    <w:basedOn w:val="Fuentedeprrafopredeter"/>
    <w:link w:val="Sangradetextonormal"/>
    <w:uiPriority w:val="99"/>
    <w:semiHidden/>
    <w:rsid w:val="00C37EBB"/>
    <w:rPr>
      <w:kern w:val="0"/>
      <w14:ligatures w14:val="none"/>
    </w:rPr>
  </w:style>
  <w:style w:type="paragraph" w:styleId="Textoindependienteprimerasangra2">
    <w:name w:val="Body Text First Indent 2"/>
    <w:basedOn w:val="Sangradetextonormal"/>
    <w:link w:val="Textoindependienteprimerasangra2Car"/>
    <w:rsid w:val="00C37EBB"/>
    <w:pPr>
      <w:spacing w:line="240" w:lineRule="auto"/>
      <w:ind w:firstLine="210"/>
    </w:pPr>
    <w:rPr>
      <w:rFonts w:ascii="Times New Roman" w:eastAsia="Times New Roman" w:hAnsi="Times New Roman" w:cs="Times New Roman"/>
      <w:sz w:val="20"/>
      <w:szCs w:val="20"/>
      <w:lang w:eastAsia="es-ES"/>
    </w:rPr>
  </w:style>
  <w:style w:type="character" w:customStyle="1" w:styleId="Textoindependienteprimerasangra2Car">
    <w:name w:val="Texto independiente primera sangría 2 Car"/>
    <w:basedOn w:val="SangradetextonormalCar"/>
    <w:link w:val="Textoindependienteprimerasangra2"/>
    <w:rsid w:val="00C37EBB"/>
    <w:rPr>
      <w:rFonts w:ascii="Times New Roman" w:eastAsia="Times New Roman" w:hAnsi="Times New Roman" w:cs="Times New Roman"/>
      <w:kern w:val="0"/>
      <w:sz w:val="20"/>
      <w:szCs w:val="20"/>
      <w:lang w:eastAsia="es-ES"/>
      <w14:ligatures w14:val="none"/>
    </w:rPr>
  </w:style>
  <w:style w:type="paragraph" w:styleId="Ttulo">
    <w:name w:val="Title"/>
    <w:basedOn w:val="Normal"/>
    <w:link w:val="TtuloCar"/>
    <w:qFormat/>
    <w:rsid w:val="00C37EBB"/>
    <w:pPr>
      <w:widowControl w:val="0"/>
      <w:spacing w:before="240" w:after="60" w:line="240" w:lineRule="auto"/>
      <w:jc w:val="center"/>
    </w:pPr>
    <w:rPr>
      <w:rFonts w:ascii="Arial" w:eastAsia="Times New Roman" w:hAnsi="Arial" w:cs="Times New Roman"/>
      <w:b/>
      <w:kern w:val="28"/>
      <w:sz w:val="32"/>
      <w:szCs w:val="20"/>
      <w:lang w:val="es-ES_tradnl" w:eastAsia="es-ES"/>
    </w:rPr>
  </w:style>
  <w:style w:type="character" w:customStyle="1" w:styleId="TtuloCar">
    <w:name w:val="Título Car"/>
    <w:basedOn w:val="Fuentedeprrafopredeter"/>
    <w:link w:val="Ttulo"/>
    <w:rsid w:val="00C37EBB"/>
    <w:rPr>
      <w:rFonts w:ascii="Arial" w:eastAsia="Times New Roman" w:hAnsi="Arial" w:cs="Times New Roman"/>
      <w:b/>
      <w:kern w:val="28"/>
      <w:sz w:val="32"/>
      <w:szCs w:val="20"/>
      <w:lang w:val="es-ES_tradnl" w:eastAsia="es-ES"/>
      <w14:ligatures w14:val="none"/>
    </w:rPr>
  </w:style>
  <w:style w:type="paragraph" w:customStyle="1" w:styleId="Textoindependiente23">
    <w:name w:val="Texto independiente 23"/>
    <w:basedOn w:val="Normal"/>
    <w:rsid w:val="00C37EBB"/>
    <w:pPr>
      <w:widowControl w:val="0"/>
      <w:spacing w:after="0" w:line="240" w:lineRule="auto"/>
      <w:ind w:left="2552" w:hanging="2552"/>
    </w:pPr>
    <w:rPr>
      <w:rFonts w:ascii="Times New Roman" w:eastAsia="Times New Roman" w:hAnsi="Times New Roman" w:cs="Times New Roman"/>
      <w:sz w:val="24"/>
      <w:szCs w:val="20"/>
      <w:lang w:val="es-ES" w:eastAsia="es-ES"/>
    </w:rPr>
  </w:style>
  <w:style w:type="paragraph" w:styleId="Sinespaciado">
    <w:name w:val="No Spacing"/>
    <w:uiPriority w:val="1"/>
    <w:qFormat/>
    <w:rsid w:val="00166235"/>
    <w:pPr>
      <w:spacing w:after="0" w:line="240" w:lineRule="auto"/>
    </w:pPr>
    <w:rPr>
      <w:kern w:val="0"/>
      <w14:ligatures w14:val="none"/>
    </w:rPr>
  </w:style>
  <w:style w:type="paragraph" w:customStyle="1" w:styleId="Textoindependiente31">
    <w:name w:val="Texto independiente 31"/>
    <w:basedOn w:val="Normal"/>
    <w:rsid w:val="003B140F"/>
    <w:pPr>
      <w:widowControl w:val="0"/>
      <w:spacing w:after="0" w:line="240" w:lineRule="auto"/>
      <w:jc w:val="both"/>
    </w:pPr>
    <w:rPr>
      <w:rFonts w:ascii="Times New Roman" w:eastAsia="Times New Roman" w:hAnsi="Times New Roman" w:cs="Times New Roman"/>
      <w:sz w:val="24"/>
      <w:szCs w:val="20"/>
      <w:lang w:val="es-MX" w:eastAsia="es-ES"/>
    </w:rPr>
  </w:style>
  <w:style w:type="paragraph" w:customStyle="1" w:styleId="Textoindependiente21">
    <w:name w:val="Texto independiente 21"/>
    <w:basedOn w:val="Normal"/>
    <w:rsid w:val="003B140F"/>
    <w:pPr>
      <w:widowControl w:val="0"/>
      <w:spacing w:after="0" w:line="240" w:lineRule="auto"/>
      <w:ind w:left="2552" w:hanging="2552"/>
    </w:pPr>
    <w:rPr>
      <w:rFonts w:ascii="Times New Roman" w:eastAsia="Times New Roman" w:hAnsi="Times New Roman" w:cs="Times New Roman"/>
      <w:sz w:val="24"/>
      <w:szCs w:val="20"/>
      <w:lang w:eastAsia="es-ES"/>
    </w:rPr>
  </w:style>
  <w:style w:type="paragraph" w:customStyle="1" w:styleId="Textoindependiente221">
    <w:name w:val="Texto independiente 221"/>
    <w:basedOn w:val="Normal"/>
    <w:rsid w:val="003B140F"/>
    <w:pPr>
      <w:widowControl w:val="0"/>
      <w:spacing w:after="0" w:line="240" w:lineRule="auto"/>
      <w:ind w:left="2552" w:hanging="2552"/>
    </w:pPr>
    <w:rPr>
      <w:rFonts w:ascii="Times New Roman" w:eastAsia="Calibri"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B53272"/>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rsid w:val="00972F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independiente32">
    <w:name w:val="Texto independiente 32"/>
    <w:basedOn w:val="Normal"/>
    <w:rsid w:val="00972F23"/>
    <w:pPr>
      <w:widowControl w:val="0"/>
      <w:spacing w:after="0" w:line="240" w:lineRule="auto"/>
      <w:jc w:val="both"/>
    </w:pPr>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BD2D26"/>
    <w:rPr>
      <w:rFonts w:asciiTheme="majorHAnsi" w:eastAsiaTheme="majorEastAsia" w:hAnsiTheme="majorHAnsi" w:cstheme="majorBidi"/>
      <w:color w:val="2F5496" w:themeColor="accent1" w:themeShade="BF"/>
      <w:kern w:val="0"/>
      <w:sz w:val="32"/>
      <w:szCs w:val="32"/>
      <w14:ligatures w14:val="none"/>
    </w:rPr>
  </w:style>
  <w:style w:type="paragraph" w:styleId="Prrafodelista">
    <w:name w:val="List Paragraph"/>
    <w:aliases w:val="HOJA,Lista vistosa - Énfasis 11,Bolita"/>
    <w:basedOn w:val="Normal"/>
    <w:link w:val="PrrafodelistaCar"/>
    <w:qFormat/>
    <w:rsid w:val="00BD2D26"/>
    <w:pPr>
      <w:spacing w:after="0" w:line="240" w:lineRule="auto"/>
      <w:ind w:left="720"/>
      <w:contextualSpacing/>
    </w:pPr>
    <w:rPr>
      <w:rFonts w:ascii="Times New Roman" w:eastAsia="Times New Roman" w:hAnsi="Times New Roman" w:cs="Times New Roman"/>
      <w:sz w:val="24"/>
      <w:szCs w:val="24"/>
      <w:lang w:val="es-MX" w:eastAsia="es-MX"/>
    </w:rPr>
  </w:style>
  <w:style w:type="character" w:customStyle="1" w:styleId="PrrafodelistaCar">
    <w:name w:val="Párrafo de lista Car"/>
    <w:aliases w:val="HOJA Car,Lista vistosa - Énfasis 11 Car,Bolita Car"/>
    <w:link w:val="Prrafodelista"/>
    <w:locked/>
    <w:rsid w:val="00BD2D26"/>
    <w:rPr>
      <w:rFonts w:ascii="Times New Roman" w:eastAsia="Times New Roman" w:hAnsi="Times New Roman" w:cs="Times New Roman"/>
      <w:kern w:val="0"/>
      <w:sz w:val="24"/>
      <w:szCs w:val="24"/>
      <w:lang w:val="es-MX" w:eastAsia="es-MX"/>
      <w14:ligatures w14:val="none"/>
    </w:rPr>
  </w:style>
  <w:style w:type="paragraph" w:customStyle="1" w:styleId="Default">
    <w:name w:val="Default"/>
    <w:link w:val="DefaultCar"/>
    <w:rsid w:val="00BD2D26"/>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character" w:customStyle="1" w:styleId="DefaultCar">
    <w:name w:val="Default Car"/>
    <w:link w:val="Default"/>
    <w:locked/>
    <w:rsid w:val="00BD2D26"/>
    <w:rPr>
      <w:rFonts w:ascii="Arial" w:eastAsia="Times New Roman" w:hAnsi="Arial" w:cs="Arial"/>
      <w:color w:val="000000"/>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93040">
      <w:bodyDiv w:val="1"/>
      <w:marLeft w:val="0"/>
      <w:marRight w:val="0"/>
      <w:marTop w:val="0"/>
      <w:marBottom w:val="0"/>
      <w:divBdr>
        <w:top w:val="none" w:sz="0" w:space="0" w:color="auto"/>
        <w:left w:val="none" w:sz="0" w:space="0" w:color="auto"/>
        <w:bottom w:val="none" w:sz="0" w:space="0" w:color="auto"/>
        <w:right w:val="none" w:sz="0" w:space="0" w:color="auto"/>
      </w:divBdr>
    </w:div>
    <w:div w:id="131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ADF6-AB22-44EC-973A-7EC88B39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misnaza</dc:creator>
  <cp:keywords/>
  <dc:description/>
  <cp:lastModifiedBy>EDUARDO VICENTE MENZA VALLEJO</cp:lastModifiedBy>
  <cp:revision>2</cp:revision>
  <dcterms:created xsi:type="dcterms:W3CDTF">2024-06-04T16:55:00Z</dcterms:created>
  <dcterms:modified xsi:type="dcterms:W3CDTF">2024-06-04T16:55:00Z</dcterms:modified>
</cp:coreProperties>
</file>