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59" w:rsidRDefault="00BB4D5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BB4D59" w:rsidRDefault="00BB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8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1515"/>
        <w:gridCol w:w="810"/>
        <w:gridCol w:w="930"/>
        <w:gridCol w:w="1170"/>
        <w:gridCol w:w="345"/>
        <w:gridCol w:w="555"/>
        <w:gridCol w:w="600"/>
        <w:gridCol w:w="1125"/>
        <w:gridCol w:w="870"/>
      </w:tblGrid>
      <w:tr w:rsidR="00BB4D59">
        <w:trPr>
          <w:trHeight w:val="243"/>
          <w:jc w:val="center"/>
        </w:trPr>
        <w:tc>
          <w:tcPr>
            <w:tcW w:w="2655" w:type="dxa"/>
            <w:gridSpan w:val="3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DEPENDENCIA RESPONSABLE</w:t>
            </w:r>
          </w:p>
        </w:tc>
        <w:tc>
          <w:tcPr>
            <w:tcW w:w="5595" w:type="dxa"/>
            <w:gridSpan w:val="7"/>
            <w:vAlign w:val="center"/>
          </w:tcPr>
          <w:p w:rsidR="00BB4D59" w:rsidRDefault="00BB4D5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2655" w:type="dxa"/>
            <w:gridSpan w:val="3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CONTRATISTA</w:t>
            </w:r>
          </w:p>
        </w:tc>
        <w:tc>
          <w:tcPr>
            <w:tcW w:w="3600" w:type="dxa"/>
            <w:gridSpan w:val="5"/>
            <w:vAlign w:val="center"/>
          </w:tcPr>
          <w:p w:rsidR="00BB4D59" w:rsidRDefault="00BB4D5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BB4D59" w:rsidRDefault="0084660D">
            <w:pPr>
              <w:spacing w:before="1" w:line="163" w:lineRule="auto"/>
              <w:ind w:left="-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C.C. o NIT No.</w:t>
            </w:r>
          </w:p>
        </w:tc>
        <w:tc>
          <w:tcPr>
            <w:tcW w:w="870" w:type="dxa"/>
            <w:vAlign w:val="center"/>
          </w:tcPr>
          <w:p w:rsidR="00BB4D59" w:rsidRDefault="00BB4D5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B4D59">
        <w:trPr>
          <w:trHeight w:val="230"/>
          <w:jc w:val="center"/>
        </w:trPr>
        <w:tc>
          <w:tcPr>
            <w:tcW w:w="2655" w:type="dxa"/>
            <w:gridSpan w:val="3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TOTAL DEL CONTRATO</w:t>
            </w:r>
          </w:p>
        </w:tc>
        <w:tc>
          <w:tcPr>
            <w:tcW w:w="5595" w:type="dxa"/>
            <w:gridSpan w:val="7"/>
            <w:vAlign w:val="center"/>
          </w:tcPr>
          <w:p w:rsidR="00BB4D59" w:rsidRDefault="0084660D">
            <w:pPr>
              <w:spacing w:line="210" w:lineRule="auto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BB4D59">
        <w:trPr>
          <w:trHeight w:val="230"/>
          <w:jc w:val="center"/>
        </w:trPr>
        <w:tc>
          <w:tcPr>
            <w:tcW w:w="2655" w:type="dxa"/>
            <w:gridSpan w:val="3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DEL ANTICIPO (SI APLICA)</w:t>
            </w:r>
          </w:p>
        </w:tc>
        <w:tc>
          <w:tcPr>
            <w:tcW w:w="930" w:type="dxa"/>
            <w:vAlign w:val="center"/>
          </w:tcPr>
          <w:p w:rsidR="00BB4D59" w:rsidRDefault="0084660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Porcentaje </w:t>
            </w:r>
          </w:p>
        </w:tc>
        <w:tc>
          <w:tcPr>
            <w:tcW w:w="1515" w:type="dxa"/>
            <w:gridSpan w:val="2"/>
            <w:vAlign w:val="center"/>
          </w:tcPr>
          <w:p w:rsidR="00BB4D59" w:rsidRDefault="0084660D">
            <w:pPr>
              <w:spacing w:line="210" w:lineRule="auto"/>
              <w:ind w:righ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gridSpan w:val="2"/>
            <w:vAlign w:val="center"/>
          </w:tcPr>
          <w:p w:rsidR="00BB4D59" w:rsidRDefault="0084660D">
            <w:pPr>
              <w:spacing w:before="22"/>
              <w:ind w:left="-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 en pesos</w:t>
            </w:r>
          </w:p>
        </w:tc>
        <w:tc>
          <w:tcPr>
            <w:tcW w:w="1995" w:type="dxa"/>
            <w:gridSpan w:val="2"/>
            <w:vAlign w:val="center"/>
          </w:tcPr>
          <w:p w:rsidR="00BB4D59" w:rsidRDefault="0084660D">
            <w:pPr>
              <w:spacing w:line="210" w:lineRule="auto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BB4D59">
        <w:trPr>
          <w:trHeight w:val="372"/>
          <w:jc w:val="center"/>
        </w:trPr>
        <w:tc>
          <w:tcPr>
            <w:tcW w:w="2655" w:type="dxa"/>
            <w:gridSpan w:val="3"/>
            <w:vAlign w:val="bottom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TÉRMINO DE DURACIÓN DEL CONTRATO</w:t>
            </w:r>
          </w:p>
        </w:tc>
        <w:tc>
          <w:tcPr>
            <w:tcW w:w="5595" w:type="dxa"/>
            <w:gridSpan w:val="7"/>
            <w:vAlign w:val="center"/>
          </w:tcPr>
          <w:p w:rsidR="00BB4D59" w:rsidRDefault="00BB4D5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2655" w:type="dxa"/>
            <w:gridSpan w:val="3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GARANTÍAS</w:t>
            </w:r>
          </w:p>
        </w:tc>
        <w:tc>
          <w:tcPr>
            <w:tcW w:w="930" w:type="dxa"/>
            <w:vAlign w:val="center"/>
          </w:tcPr>
          <w:p w:rsidR="00BB4D59" w:rsidRDefault="0084660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515" w:type="dxa"/>
            <w:gridSpan w:val="2"/>
            <w:vAlign w:val="center"/>
          </w:tcPr>
          <w:p w:rsidR="00BB4D59" w:rsidRDefault="00BB4D5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B4D59" w:rsidRDefault="008466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995" w:type="dxa"/>
            <w:gridSpan w:val="2"/>
            <w:vAlign w:val="center"/>
          </w:tcPr>
          <w:p w:rsidR="00BB4D59" w:rsidRDefault="00BB4D5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38"/>
          <w:jc w:val="center"/>
        </w:trPr>
        <w:tc>
          <w:tcPr>
            <w:tcW w:w="8250" w:type="dxa"/>
            <w:gridSpan w:val="10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63"/>
              <w:ind w:left="3123" w:right="312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REVISIÓN DE DOCUMENTOS PREVIOS</w:t>
            </w:r>
          </w:p>
        </w:tc>
      </w:tr>
      <w:tr w:rsidR="00BB4D59">
        <w:trPr>
          <w:trHeight w:val="184"/>
          <w:jc w:val="center"/>
        </w:trPr>
        <w:tc>
          <w:tcPr>
            <w:tcW w:w="7380" w:type="dxa"/>
            <w:gridSpan w:val="9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84660D">
            <w:pPr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Supervisor</w:t>
            </w: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Registro Banco de Programas y Proyectos (Cuando aplique)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Disponibilidad Presupuestal o de Disponibilidad de Recursos (Según sea el caso)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Estudios Previos y de Conveniencia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BB4D59">
            <w:pPr>
              <w:tabs>
                <w:tab w:val="left" w:pos="550"/>
              </w:tabs>
              <w:spacing w:before="10"/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84660D">
            <w:pPr>
              <w:tabs>
                <w:tab w:val="left" w:pos="550"/>
              </w:tabs>
              <w:spacing w:before="1"/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84" w:lineRule="auto"/>
              <w:ind w:left="13" w:righ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Análisis del Sector, análisis de costos y estudio del mercado sobre la necesidad, basado en investigaciones y, teniendo en consideración los factores que puedan influenciar (económicos, sociales, tecnológicos, entre otros), realizado por la dependencia que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genera la necesidad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63" w:lineRule="auto"/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63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Propuesta o cotización.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62" w:lineRule="auto"/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62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RUT o NIT (Persona natural o jurídica y representante legal según sea el caso)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Copia de la cedula de ciudadanía de la persona natural o del representante legal si es persona jurídica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existencia y representación legal expedido por la Cámara de Comercio vigente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BB4D59" w:rsidRDefault="00BB4D59">
            <w:pPr>
              <w:tabs>
                <w:tab w:val="left" w:pos="55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BB4D59">
            <w:pPr>
              <w:tabs>
                <w:tab w:val="left" w:pos="550"/>
              </w:tabs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84660D">
            <w:pPr>
              <w:tabs>
                <w:tab w:val="left" w:pos="550"/>
              </w:tabs>
              <w:ind w:left="10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92"/>
              <w:ind w:right="2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Personas Naturales</w:t>
            </w: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/>
              <w:ind w:left="2" w:right="15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Hoja de vida de función pública para personas naturales, debidamente actualizada junto con los soportes respectivos, conforme al perfil y condiciones requeridas en el Estudio Previo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aprobada por la Subsecretaria de Talento Humano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92"/>
              <w:ind w:righ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Personas Jurídicas</w:t>
            </w: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Hoja de vida de función pública para personas jurídicas, debidamente actualizada junto con los soportes respectivos, conforme al perfil y condiciones requeridas en el Estudio Previo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Copia de la libreta militar o certificación de definición de situación militar (Ley 780 de 2016)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BB4D59" w:rsidRDefault="00BB4D59">
            <w:pPr>
              <w:tabs>
                <w:tab w:val="left" w:pos="55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BB4D59">
            <w:pPr>
              <w:tabs>
                <w:tab w:val="left" w:pos="550"/>
              </w:tabs>
              <w:spacing w:before="9"/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84660D">
            <w:pPr>
              <w:tabs>
                <w:tab w:val="left" w:pos="550"/>
              </w:tabs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BB4D59" w:rsidRDefault="00BB4D59">
            <w:pPr>
              <w:tabs>
                <w:tab w:val="left" w:pos="55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BB4D59">
            <w:pPr>
              <w:tabs>
                <w:tab w:val="left" w:pos="550"/>
              </w:tabs>
              <w:spacing w:before="9"/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84660D">
            <w:pPr>
              <w:tabs>
                <w:tab w:val="left" w:pos="55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Antecedentes</w:t>
            </w: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Antecedentes fiscales (Persona natural y/o jurídica)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Antecedentes disciplinarios (Persona natural y/o jurídica)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Antecedentes judiciales - PONAL. (Persona natural/ Representante legal)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Certificación de verificación de Antecedentes (Cuando Aplique)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del Sistema Nacional Medidas Correctivas Policía Nacional Ley 1801 de 2016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del Registro de inhabilidades por delitos sexuales contra menores de edad (Cuando aplique)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Registro de Deudores Alimentarios Morosos REDAM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Certificado de idoneidad expedido por el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Secretario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dependencia que requiere la contratación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62" w:lineRule="auto"/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62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inexistencia expedido por la Subsecretaria de Talento Humano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Tarjeta profesional (Cuando aplique) vigente y certificado de antecedentes profesionales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cuenta bancaria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Resolución de Justificación para contratos de prestación de servicios “Artísticos”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238"/>
          <w:jc w:val="center"/>
        </w:trPr>
        <w:tc>
          <w:tcPr>
            <w:tcW w:w="8250" w:type="dxa"/>
            <w:gridSpan w:val="10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LEGALIZACIÓN DEL CONTRATO</w:t>
            </w:r>
          </w:p>
        </w:tc>
      </w:tr>
      <w:tr w:rsidR="00BB4D59">
        <w:trPr>
          <w:trHeight w:val="184"/>
          <w:jc w:val="center"/>
        </w:trPr>
        <w:tc>
          <w:tcPr>
            <w:tcW w:w="7380" w:type="dxa"/>
            <w:gridSpan w:val="9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84660D">
            <w:pPr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Supervisor</w:t>
            </w: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425" w:type="dxa"/>
            <w:gridSpan w:val="4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electrónico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B4D59" w:rsidRDefault="0084660D">
            <w:pPr>
              <w:spacing w:before="1" w:line="163" w:lineRule="auto"/>
              <w:ind w:left="-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Número: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BB4D59" w:rsidRDefault="00BB4D5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425" w:type="dxa"/>
            <w:gridSpan w:val="4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Anexo Contractual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B4D59" w:rsidRDefault="0084660D">
            <w:pPr>
              <w:spacing w:before="1" w:line="163" w:lineRule="auto"/>
              <w:ind w:left="-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Fecha: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BB4D59" w:rsidRDefault="00BB4D5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Registro de Compromiso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Garantía Única de Cumplimiento (Cuando aplique)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BB4D59" w:rsidRDefault="00BB4D59">
            <w:pPr>
              <w:tabs>
                <w:tab w:val="left" w:pos="550"/>
              </w:tabs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84660D">
            <w:pPr>
              <w:tabs>
                <w:tab w:val="left" w:pos="550"/>
              </w:tabs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Estampillas</w:t>
            </w: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63" w:lineRule="auto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Estampilla Pro-Desarrollo 2% del valor total del contrato.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Estampilla Pro-Cultura 2% del valor total del contrato.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Estampilla Pro-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Udenar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0.5% del valor total del contrato.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Oficio de autorización de descuento de estampillas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  <w:tab w:val="left" w:pos="759"/>
              </w:tabs>
              <w:spacing w:before="113"/>
              <w:ind w:left="-6" w:right="3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Seguridad Social</w:t>
            </w: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line="163" w:lineRule="auto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Afiliación a Salud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Afiliación a Pensión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BB4D59" w:rsidRDefault="00BB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7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Afiliación a Riesgos Profesionales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22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Paz y salvo de parafiscales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médico salud ocupacional (Decreto 1072 de 2015)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5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de Legalización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8250" w:type="dxa"/>
            <w:gridSpan w:val="10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BB4D59">
        <w:trPr>
          <w:trHeight w:val="184"/>
          <w:jc w:val="center"/>
        </w:trPr>
        <w:tc>
          <w:tcPr>
            <w:tcW w:w="7380" w:type="dxa"/>
            <w:gridSpan w:val="9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84660D">
            <w:pPr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Supervisor</w:t>
            </w: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right="8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left="2" w:right="3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Acta de inicio (Cuando aplique)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right="8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Ampliación a garantía Única de Cumplimiento (Cuando aplique)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right="8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Informe mensual de actividades del contratista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Certificación de cumplimiento parcial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Comprobantes de egresos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Modificatorios con sus anexos (Adición y/o Prórroga) (Cuando aplique)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Ampliación a garantía Única de Cumplimiento del modificatorio (Cuando aplique)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248"/>
          <w:jc w:val="center"/>
        </w:trPr>
        <w:tc>
          <w:tcPr>
            <w:tcW w:w="8250" w:type="dxa"/>
            <w:gridSpan w:val="10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ETAPA POST CONTRACTUAL</w:t>
            </w:r>
          </w:p>
        </w:tc>
      </w:tr>
      <w:tr w:rsidR="00BB4D59">
        <w:trPr>
          <w:trHeight w:val="184"/>
          <w:jc w:val="center"/>
        </w:trPr>
        <w:tc>
          <w:tcPr>
            <w:tcW w:w="7380" w:type="dxa"/>
            <w:gridSpan w:val="9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DOCUMENTOS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84660D">
            <w:pPr>
              <w:spacing w:before="1" w:line="163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Supervisor</w:t>
            </w: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right="8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Informe final de supervisión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184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right="8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7050" w:type="dxa"/>
            <w:gridSpan w:val="8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Certificación final de cumplimiento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B4D59" w:rsidRDefault="00BB4D59">
            <w:pPr>
              <w:spacing w:before="1" w:line="163" w:lineRule="auto"/>
              <w:ind w:left="4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700"/>
          <w:jc w:val="center"/>
        </w:trPr>
        <w:tc>
          <w:tcPr>
            <w:tcW w:w="8250" w:type="dxa"/>
            <w:gridSpan w:val="10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OBSERVACIONES:</w:t>
            </w:r>
          </w:p>
          <w:p w:rsidR="00BB4D59" w:rsidRDefault="00BB4D59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B4D59" w:rsidRDefault="00BB4D59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B4D59" w:rsidRDefault="00BB4D59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B4D59" w:rsidRDefault="00BB4D59">
            <w:pPr>
              <w:tabs>
                <w:tab w:val="left" w:pos="550"/>
              </w:tabs>
              <w:spacing w:before="1" w:line="163" w:lineRule="auto"/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4D59">
        <w:trPr>
          <w:trHeight w:val="397"/>
          <w:jc w:val="center"/>
        </w:trPr>
        <w:tc>
          <w:tcPr>
            <w:tcW w:w="8250" w:type="dxa"/>
            <w:gridSpan w:val="10"/>
            <w:shd w:val="clear" w:color="auto" w:fill="auto"/>
            <w:vAlign w:val="center"/>
          </w:tcPr>
          <w:p w:rsidR="00BB4D59" w:rsidRDefault="0084660D">
            <w:pPr>
              <w:tabs>
                <w:tab w:val="left" w:pos="550"/>
              </w:tabs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NOTA: </w:t>
            </w:r>
            <w:r>
              <w:rPr>
                <w:rFonts w:ascii="Arial" w:eastAsia="Arial" w:hAnsi="Arial" w:cs="Arial"/>
                <w:sz w:val="16"/>
                <w:szCs w:val="16"/>
              </w:rPr>
              <w:t>Los documentos deberán entregarse en el Departamento Administrativo de Contratación por parte de la Dependencia de la siguiente manera y conforme a la circular vigente:</w:t>
            </w:r>
          </w:p>
          <w:p w:rsidR="00BB4D59" w:rsidRDefault="00BB4D59">
            <w:pPr>
              <w:tabs>
                <w:tab w:val="left" w:pos="550"/>
              </w:tabs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84660D">
            <w:pPr>
              <w:numPr>
                <w:ilvl w:val="0"/>
                <w:numId w:val="1"/>
              </w:numPr>
              <w:tabs>
                <w:tab w:val="left" w:pos="550"/>
                <w:tab w:val="left" w:pos="726"/>
              </w:tabs>
              <w:ind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Los documentos de la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Etapa Precontractual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deberán radicarse para revisión a través de medio electrónico en el orden establecido en la presente lista de chequeo (para revisión jurídica y publicación del proceso de contratación).</w:t>
            </w:r>
          </w:p>
          <w:p w:rsidR="00BB4D59" w:rsidRDefault="0084660D">
            <w:pPr>
              <w:numPr>
                <w:ilvl w:val="0"/>
                <w:numId w:val="1"/>
              </w:numPr>
              <w:tabs>
                <w:tab w:val="left" w:pos="550"/>
                <w:tab w:val="left" w:pos="726"/>
              </w:tabs>
              <w:ind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expediente contractual será híbrido y estará c</w:t>
            </w:r>
            <w:r>
              <w:rPr>
                <w:rFonts w:ascii="Arial" w:eastAsia="Arial" w:hAnsi="Arial" w:cs="Arial"/>
                <w:sz w:val="16"/>
                <w:szCs w:val="16"/>
              </w:rPr>
              <w:t>onformado simultáneamente por documentos electrónicos generados en la plataforma SECOP II y por todos aquellos documentos generados por la Entidad por fuera de plataforma.</w:t>
            </w:r>
          </w:p>
          <w:p w:rsidR="00BB4D59" w:rsidRDefault="0084660D">
            <w:pPr>
              <w:numPr>
                <w:ilvl w:val="0"/>
                <w:numId w:val="1"/>
              </w:numPr>
              <w:tabs>
                <w:tab w:val="left" w:pos="550"/>
                <w:tab w:val="left" w:pos="726"/>
              </w:tabs>
              <w:ind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Para legalización se deberá radicar todo el expediente contractual en medio físico 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electrónico en el orden establecido en la presente lista de chequeo de acuerdo a su secuencia cronológica, en carpeta corriente, tamaño oficio, sin membrete, con gancho plástico y sin marcar (Para legalización y archivo). La foliación deberá realizarse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manera consecutiva y hasta 200 folios por carpeta y deberá numerarse en la parte superior derecha a lápiz.</w:t>
            </w:r>
          </w:p>
          <w:p w:rsidR="00BB4D59" w:rsidRDefault="0084660D">
            <w:pPr>
              <w:numPr>
                <w:ilvl w:val="0"/>
                <w:numId w:val="1"/>
              </w:numPr>
              <w:tabs>
                <w:tab w:val="left" w:pos="550"/>
                <w:tab w:val="left" w:pos="726"/>
              </w:tabs>
              <w:ind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Las dependencias serán las responsables de alimentar el expediente contractual en todas sus etapas.</w:t>
            </w:r>
          </w:p>
          <w:p w:rsidR="00BB4D59" w:rsidRDefault="00BB4D59">
            <w:pPr>
              <w:tabs>
                <w:tab w:val="left" w:pos="550"/>
                <w:tab w:val="left" w:pos="726"/>
              </w:tabs>
              <w:ind w:left="725" w:right="134"/>
              <w:rPr>
                <w:rFonts w:ascii="Arial" w:eastAsia="Arial" w:hAnsi="Arial" w:cs="Arial"/>
                <w:sz w:val="16"/>
                <w:szCs w:val="16"/>
              </w:rPr>
            </w:pPr>
          </w:p>
          <w:p w:rsidR="00BB4D59" w:rsidRDefault="0084660D">
            <w:pPr>
              <w:tabs>
                <w:tab w:val="left" w:pos="550"/>
              </w:tabs>
              <w:spacing w:before="1"/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Cada carpeta que se entregue deberá cumplir con las condiciones fijadas en la Ley General de Archivo.</w:t>
            </w:r>
          </w:p>
        </w:tc>
      </w:tr>
    </w:tbl>
    <w:p w:rsidR="00BB4D59" w:rsidRDefault="00BB4D59"/>
    <w:sectPr w:rsidR="00BB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0D" w:rsidRDefault="0084660D">
      <w:r>
        <w:separator/>
      </w:r>
    </w:p>
  </w:endnote>
  <w:endnote w:type="continuationSeparator" w:id="0">
    <w:p w:rsidR="0084660D" w:rsidRDefault="0084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59" w:rsidRDefault="00BB4D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59" w:rsidRDefault="00BB4D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1"/>
      <w:tblW w:w="82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4"/>
      <w:gridCol w:w="4179"/>
    </w:tblGrid>
    <w:tr w:rsidR="00BB4D59">
      <w:tc>
        <w:tcPr>
          <w:tcW w:w="4084" w:type="dxa"/>
          <w:vAlign w:val="center"/>
        </w:tcPr>
        <w:p w:rsidR="00BB4D59" w:rsidRDefault="00846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bookmarkStart w:id="2" w:name="_heading=h.30j0zll" w:colFirst="0" w:colLast="0"/>
          <w:bookmarkEnd w:id="2"/>
          <w:r>
            <w:rPr>
              <w:b/>
              <w:color w:val="000000"/>
              <w:sz w:val="16"/>
              <w:szCs w:val="16"/>
            </w:rPr>
            <w:t xml:space="preserve">PROCESO ASOCIADO: </w:t>
          </w:r>
          <w:r>
            <w:rPr>
              <w:b/>
              <w:sz w:val="16"/>
              <w:szCs w:val="16"/>
            </w:rPr>
            <w:t>GESTIÓN</w:t>
          </w:r>
          <w:r>
            <w:rPr>
              <w:b/>
              <w:color w:val="000000"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CONTRATACIÓN</w:t>
          </w:r>
        </w:p>
      </w:tc>
      <w:tc>
        <w:tcPr>
          <w:tcW w:w="4179" w:type="dxa"/>
          <w:vAlign w:val="center"/>
        </w:tcPr>
        <w:p w:rsidR="00BB4D59" w:rsidRDefault="00846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DEPENDENCIA ASOCIADA: DEPARTAMENTO ADMINISTRATIVO DE </w:t>
          </w:r>
          <w:r>
            <w:rPr>
              <w:b/>
              <w:sz w:val="16"/>
              <w:szCs w:val="16"/>
            </w:rPr>
            <w:t>CONTRATACIÓN</w:t>
          </w:r>
          <w:r>
            <w:rPr>
              <w:b/>
              <w:color w:val="000000"/>
              <w:sz w:val="16"/>
              <w:szCs w:val="16"/>
            </w:rPr>
            <w:t xml:space="preserve"> DAC</w:t>
          </w:r>
        </w:p>
      </w:tc>
    </w:tr>
  </w:tbl>
  <w:p w:rsidR="00BB4D59" w:rsidRDefault="00BB4D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59" w:rsidRDefault="00BB4D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0D" w:rsidRDefault="0084660D">
      <w:r>
        <w:separator/>
      </w:r>
    </w:p>
  </w:footnote>
  <w:footnote w:type="continuationSeparator" w:id="0">
    <w:p w:rsidR="0084660D" w:rsidRDefault="0084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59" w:rsidRDefault="00BB4D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59" w:rsidRDefault="00BB4D5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82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96"/>
      <w:gridCol w:w="4191"/>
      <w:gridCol w:w="2276"/>
    </w:tblGrid>
    <w:tr w:rsidR="00BB4D59">
      <w:trPr>
        <w:trHeight w:val="410"/>
      </w:trPr>
      <w:tc>
        <w:tcPr>
          <w:tcW w:w="1796" w:type="dxa"/>
          <w:vMerge w:val="restart"/>
          <w:shd w:val="clear" w:color="auto" w:fill="auto"/>
          <w:vAlign w:val="bottom"/>
        </w:tcPr>
        <w:p w:rsidR="00BB4D59" w:rsidRDefault="0084660D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-156209</wp:posOffset>
                </wp:positionV>
                <wp:extent cx="701675" cy="72199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B4D59" w:rsidRDefault="00BB4D59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BB4D59" w:rsidRDefault="00BB4D59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BB4D59" w:rsidRDefault="00BB4D59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BB4D59" w:rsidRDefault="00BB4D59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BB4D59" w:rsidRDefault="0084660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:rsidR="00BB4D59" w:rsidRDefault="0084660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4191" w:type="dxa"/>
          <w:vMerge w:val="restart"/>
          <w:shd w:val="clear" w:color="auto" w:fill="FFFFFF"/>
          <w:vAlign w:val="center"/>
        </w:tcPr>
        <w:p w:rsidR="00BB4D59" w:rsidRDefault="00BB4D59">
          <w:pPr>
            <w:rPr>
              <w:b/>
              <w:sz w:val="18"/>
              <w:szCs w:val="18"/>
            </w:rPr>
          </w:pPr>
        </w:p>
        <w:p w:rsidR="00BB4D59" w:rsidRDefault="0084660D">
          <w:pPr>
            <w:jc w:val="center"/>
            <w:rPr>
              <w:b/>
            </w:rPr>
          </w:pPr>
          <w:r>
            <w:rPr>
              <w:b/>
            </w:rPr>
            <w:t>LISTA DE CHEQUEO CONTRATO DE PRESTACIÓN DE</w:t>
          </w:r>
        </w:p>
        <w:p w:rsidR="00BB4D59" w:rsidRDefault="00846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 xml:space="preserve">SERVICIOS PROFESIONALES, DE APOYO A LA </w:t>
          </w:r>
          <w:r>
            <w:rPr>
              <w:b/>
            </w:rPr>
            <w:t>GESTIÓN</w:t>
          </w:r>
          <w:r>
            <w:rPr>
              <w:b/>
              <w:color w:val="000000"/>
            </w:rPr>
            <w:t xml:space="preserve"> Y SERVICIOS </w:t>
          </w:r>
          <w:r>
            <w:rPr>
              <w:b/>
            </w:rPr>
            <w:t>ARTÍSTICOS</w:t>
          </w:r>
        </w:p>
      </w:tc>
      <w:tc>
        <w:tcPr>
          <w:tcW w:w="2276" w:type="dxa"/>
          <w:vAlign w:val="center"/>
        </w:tcPr>
        <w:p w:rsidR="00BB4D59" w:rsidRDefault="0084660D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CÓDIGO: GDC-F-79</w:t>
          </w:r>
        </w:p>
      </w:tc>
    </w:tr>
    <w:tr w:rsidR="00BB4D59">
      <w:trPr>
        <w:trHeight w:val="414"/>
      </w:trPr>
      <w:tc>
        <w:tcPr>
          <w:tcW w:w="1796" w:type="dxa"/>
          <w:vMerge/>
          <w:shd w:val="clear" w:color="auto" w:fill="auto"/>
          <w:vAlign w:val="bottom"/>
        </w:tcPr>
        <w:p w:rsidR="00BB4D59" w:rsidRDefault="00BB4D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:rsidR="00BB4D59" w:rsidRDefault="00BB4D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:rsidR="00BB4D59" w:rsidRDefault="0084660D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VERSIÓN: 01</w:t>
          </w:r>
        </w:p>
      </w:tc>
    </w:tr>
    <w:tr w:rsidR="00BB4D59">
      <w:trPr>
        <w:trHeight w:val="432"/>
      </w:trPr>
      <w:tc>
        <w:tcPr>
          <w:tcW w:w="1796" w:type="dxa"/>
          <w:vMerge/>
          <w:shd w:val="clear" w:color="auto" w:fill="auto"/>
          <w:vAlign w:val="bottom"/>
        </w:tcPr>
        <w:p w:rsidR="00BB4D59" w:rsidRDefault="00BB4D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:rsidR="00BB4D59" w:rsidRDefault="00BB4D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:rsidR="00BB4D59" w:rsidRDefault="0084660D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FECHA VERSIÓN: 24/03/2023</w:t>
          </w:r>
        </w:p>
      </w:tc>
    </w:tr>
    <w:tr w:rsidR="00BB4D59">
      <w:trPr>
        <w:trHeight w:val="399"/>
      </w:trPr>
      <w:tc>
        <w:tcPr>
          <w:tcW w:w="1796" w:type="dxa"/>
          <w:vMerge/>
          <w:shd w:val="clear" w:color="auto" w:fill="auto"/>
          <w:vAlign w:val="bottom"/>
        </w:tcPr>
        <w:p w:rsidR="00BB4D59" w:rsidRDefault="00BB4D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:rsidR="00BB4D59" w:rsidRDefault="00BB4D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:rsidR="00BB4D59" w:rsidRDefault="0084660D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3B1179">
            <w:rPr>
              <w:sz w:val="16"/>
              <w:szCs w:val="16"/>
            </w:rPr>
            <w:fldChar w:fldCharType="separate"/>
          </w:r>
          <w:r w:rsidR="003B117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3B1179">
            <w:rPr>
              <w:sz w:val="16"/>
              <w:szCs w:val="16"/>
            </w:rPr>
            <w:fldChar w:fldCharType="separate"/>
          </w:r>
          <w:r w:rsidR="003B117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BB4D59" w:rsidRDefault="00BB4D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59" w:rsidRDefault="00BB4D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5C81"/>
    <w:multiLevelType w:val="multilevel"/>
    <w:tmpl w:val="FE34A0BC"/>
    <w:lvl w:ilvl="0">
      <w:start w:val="1"/>
      <w:numFmt w:val="lowerLetter"/>
      <w:lvlText w:val="%1)"/>
      <w:lvlJc w:val="left"/>
      <w:pPr>
        <w:ind w:left="725" w:hanging="360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1695" w:hanging="360"/>
      </w:pPr>
    </w:lvl>
    <w:lvl w:ilvl="2">
      <w:numFmt w:val="bullet"/>
      <w:lvlText w:val="•"/>
      <w:lvlJc w:val="left"/>
      <w:pPr>
        <w:ind w:left="2670" w:hanging="360"/>
      </w:pPr>
    </w:lvl>
    <w:lvl w:ilvl="3">
      <w:numFmt w:val="bullet"/>
      <w:lvlText w:val="•"/>
      <w:lvlJc w:val="left"/>
      <w:pPr>
        <w:ind w:left="3645" w:hanging="360"/>
      </w:pPr>
    </w:lvl>
    <w:lvl w:ilvl="4">
      <w:numFmt w:val="bullet"/>
      <w:lvlText w:val="•"/>
      <w:lvlJc w:val="left"/>
      <w:pPr>
        <w:ind w:left="4620" w:hanging="360"/>
      </w:pPr>
    </w:lvl>
    <w:lvl w:ilvl="5">
      <w:numFmt w:val="bullet"/>
      <w:lvlText w:val="•"/>
      <w:lvlJc w:val="left"/>
      <w:pPr>
        <w:ind w:left="5595" w:hanging="360"/>
      </w:pPr>
    </w:lvl>
    <w:lvl w:ilvl="6">
      <w:numFmt w:val="bullet"/>
      <w:lvlText w:val="•"/>
      <w:lvlJc w:val="left"/>
      <w:pPr>
        <w:ind w:left="6570" w:hanging="360"/>
      </w:pPr>
    </w:lvl>
    <w:lvl w:ilvl="7">
      <w:numFmt w:val="bullet"/>
      <w:lvlText w:val="•"/>
      <w:lvlJc w:val="left"/>
      <w:pPr>
        <w:ind w:left="7545" w:hanging="360"/>
      </w:pPr>
    </w:lvl>
    <w:lvl w:ilvl="8">
      <w:numFmt w:val="bullet"/>
      <w:lvlText w:val="•"/>
      <w:lvlJc w:val="left"/>
      <w:pPr>
        <w:ind w:left="85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59"/>
    <w:rsid w:val="003B1179"/>
    <w:rsid w:val="0084660D"/>
    <w:rsid w:val="00B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02FF-BF5A-4283-8B6F-F7917307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uiPriority w:val="9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aliases w:val="HOJA,Bullet List,FooterText,numbered,List Paragraph1,Paragraphe de liste1,lp1,Scitum normal,Párrafo de lista11,Cuadrícula media 1 - Énfasis 21,Elabora,NORMAL,Use Case List Paragraph,Lista vistosa - Énfasis 12,Ha,titulo 3,Fotografía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A5A5A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rrafodelistaCar">
    <w:name w:val="Párrafo de lista Car"/>
    <w:aliases w:val="HOJA Car,Bullet List Car,FooterText Car,numbered Car,List Paragraph1 Car,Paragraphe de liste1 Car,lp1 Car,Scitum normal Car,Párrafo de lista11 Car,Cuadrícula media 1 - Énfasis 21 Car,Elabora Car,NORMAL Car,Ha Car,titulo 3 Car"/>
    <w:link w:val="Prrafodelista"/>
    <w:uiPriority w:val="34"/>
    <w:qFormat/>
    <w:rsid w:val="000550BC"/>
  </w:style>
  <w:style w:type="table" w:customStyle="1" w:styleId="TableNormal1">
    <w:name w:val="Table Normal1"/>
    <w:uiPriority w:val="2"/>
    <w:semiHidden/>
    <w:unhideWhenUsed/>
    <w:qFormat/>
    <w:rsid w:val="00EB0F28"/>
    <w:rPr>
      <w:rFonts w:ascii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klUxItmXWQ+sUM6fqJfOzcq7Ng==">AMUW2mURmwedGaH2Of6JID78LpEDykH6Vd0JweTPlxP2LqYh1SVcjza7a8Ee0L/jkbgm1n55mm+Em5TbJqX1QTdVA3gl0+lJpGMOHxsQUky6FZhNpFOULc28b2xP0LdYDcuj3OILIQHE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Usuario</cp:lastModifiedBy>
  <cp:revision>2</cp:revision>
  <dcterms:created xsi:type="dcterms:W3CDTF">2024-01-03T14:46:00Z</dcterms:created>
  <dcterms:modified xsi:type="dcterms:W3CDTF">2024-01-03T14:46:00Z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cfe4e6174c2d5ec55d3bb56b044bcc37706549f9c2829b43827647cab42f0287</vt:lpwstr>
  </property>
</Properties>
</file>