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72605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1F0AAB27" wp14:editId="7754B3B5">
          <wp:simplePos x="0" y="0"/>
          <wp:positionH relativeFrom="column">
            <wp:posOffset>7762875</wp:posOffset>
          </wp:positionH>
          <wp:positionV relativeFrom="paragraph">
            <wp:posOffset>-814705</wp:posOffset>
          </wp:positionV>
          <wp:extent cx="3125470" cy="1327785"/>
          <wp:effectExtent l="0" t="0" r="0" b="0"/>
          <wp:wrapTight wrapText="bothSides">
            <wp:wrapPolygon edited="0">
              <wp:start x="0" y="0"/>
              <wp:lineTo x="0" y="21383"/>
              <wp:lineTo x="21460" y="21383"/>
              <wp:lineTo x="2146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bsecretaría de paz y derechos humanos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5470" cy="1327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2E438C8" wp14:editId="08630F3A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72605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14</cp:revision>
  <cp:lastPrinted>2016-02-24T21:12:00Z</cp:lastPrinted>
  <dcterms:created xsi:type="dcterms:W3CDTF">2016-02-23T19:28:00Z</dcterms:created>
  <dcterms:modified xsi:type="dcterms:W3CDTF">2020-01-15T20:26:00Z</dcterms:modified>
</cp:coreProperties>
</file>