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B85F3" w14:textId="77777777" w:rsidR="00434042" w:rsidRPr="0006194E" w:rsidRDefault="000B23C5" w:rsidP="0006194E">
      <w:pPr>
        <w:spacing w:after="0" w:line="240" w:lineRule="auto"/>
        <w:jc w:val="center"/>
        <w:rPr>
          <w:rFonts w:ascii="Arial" w:hAnsi="Arial" w:cs="Arial"/>
          <w:b/>
        </w:rPr>
      </w:pPr>
      <w:r w:rsidRPr="0006194E">
        <w:rPr>
          <w:rFonts w:ascii="Arial" w:hAnsi="Arial" w:cs="Arial"/>
          <w:b/>
        </w:rPr>
        <w:t xml:space="preserve">INSTRUCTIVO PARA LA ELABORACIÓN DE LOS ESTUDIOS PREVIOS </w:t>
      </w:r>
      <w:r w:rsidR="006435AF" w:rsidRPr="0006194E">
        <w:rPr>
          <w:rFonts w:ascii="Arial" w:hAnsi="Arial" w:cs="Arial"/>
          <w:b/>
        </w:rPr>
        <w:t>PARA PROCESO DE SELECCIÓN DE MINIMA CUANTIA</w:t>
      </w:r>
    </w:p>
    <w:p w14:paraId="723EBCD3" w14:textId="77777777" w:rsidR="00434042" w:rsidRPr="0006194E" w:rsidRDefault="00434042" w:rsidP="00F4740C">
      <w:pPr>
        <w:spacing w:after="0" w:line="240" w:lineRule="auto"/>
        <w:jc w:val="both"/>
        <w:rPr>
          <w:rFonts w:ascii="Arial" w:hAnsi="Arial" w:cs="Arial"/>
          <w:b/>
        </w:rPr>
      </w:pPr>
    </w:p>
    <w:p w14:paraId="623AE16D" w14:textId="30FFF26C" w:rsidR="00434042" w:rsidRPr="0006194E" w:rsidRDefault="00034DEE" w:rsidP="00F4740C">
      <w:pPr>
        <w:spacing w:after="0" w:line="240" w:lineRule="auto"/>
        <w:jc w:val="both"/>
        <w:rPr>
          <w:rFonts w:ascii="Arial" w:hAnsi="Arial" w:cs="Arial"/>
          <w:bCs/>
          <w:iCs/>
        </w:rPr>
      </w:pPr>
      <w:r w:rsidRPr="0006194E">
        <w:rPr>
          <w:rFonts w:ascii="Arial" w:hAnsi="Arial" w:cs="Arial"/>
        </w:rPr>
        <w:t xml:space="preserve">De acuerdo con lo consagrado </w:t>
      </w:r>
      <w:r w:rsidR="006F55A6" w:rsidRPr="0006194E">
        <w:rPr>
          <w:rFonts w:ascii="Arial" w:hAnsi="Arial" w:cs="Arial"/>
        </w:rPr>
        <w:t xml:space="preserve">en </w:t>
      </w:r>
      <w:r w:rsidR="000B23C5" w:rsidRPr="0006194E">
        <w:rPr>
          <w:rFonts w:ascii="Arial" w:hAnsi="Arial" w:cs="Arial"/>
        </w:rPr>
        <w:t xml:space="preserve">los artículos 2.2.1.1.2.1.1 (Estudios y documentos previos), </w:t>
      </w:r>
      <w:r w:rsidR="000B23C5" w:rsidRPr="0006194E">
        <w:rPr>
          <w:rStyle w:val="CharacterStyle2"/>
          <w:rFonts w:ascii="Arial" w:hAnsi="Arial" w:cs="Arial"/>
          <w:spacing w:val="7"/>
          <w:sz w:val="22"/>
        </w:rPr>
        <w:t xml:space="preserve">del Decreto 1082 de 2015 y el Manual de Contratación del Departamento de Nariño, </w:t>
      </w:r>
      <w:r w:rsidR="000B23C5" w:rsidRPr="0006194E">
        <w:rPr>
          <w:rFonts w:ascii="Arial" w:hAnsi="Arial" w:cs="Arial"/>
          <w:bCs/>
          <w:iCs/>
        </w:rPr>
        <w:t>se realiza el presente instructivo para adelantar la elab</w:t>
      </w:r>
      <w:r w:rsidR="00E00C25" w:rsidRPr="0006194E">
        <w:rPr>
          <w:rFonts w:ascii="Arial" w:hAnsi="Arial" w:cs="Arial"/>
          <w:bCs/>
          <w:iCs/>
        </w:rPr>
        <w:t>oración de los estudios previos y la invitación de mínim</w:t>
      </w:r>
      <w:r w:rsidR="001C5DD1" w:rsidRPr="0006194E">
        <w:rPr>
          <w:rFonts w:ascii="Arial" w:hAnsi="Arial" w:cs="Arial"/>
          <w:bCs/>
          <w:iCs/>
        </w:rPr>
        <w:t>a cuantía.</w:t>
      </w:r>
    </w:p>
    <w:p w14:paraId="362BC7BC" w14:textId="4DF7151A" w:rsidR="001C5DD1" w:rsidRPr="0006194E" w:rsidRDefault="001C5DD1" w:rsidP="00F4740C">
      <w:pPr>
        <w:spacing w:after="0" w:line="240" w:lineRule="auto"/>
        <w:jc w:val="both"/>
        <w:rPr>
          <w:rFonts w:ascii="Arial" w:hAnsi="Arial" w:cs="Arial"/>
          <w:b/>
        </w:rPr>
      </w:pPr>
    </w:p>
    <w:p w14:paraId="16A686B2" w14:textId="111D700F" w:rsidR="00FD5419" w:rsidRPr="0006194E" w:rsidRDefault="005C47C3" w:rsidP="00F4740C">
      <w:pPr>
        <w:spacing w:after="0" w:line="240" w:lineRule="auto"/>
        <w:jc w:val="both"/>
        <w:rPr>
          <w:rFonts w:ascii="Arial" w:hAnsi="Arial" w:cs="Arial"/>
          <w:i/>
        </w:rPr>
      </w:pPr>
      <w:r w:rsidRPr="0006194E">
        <w:rPr>
          <w:rFonts w:ascii="Arial" w:hAnsi="Arial" w:cs="Arial"/>
        </w:rPr>
        <w:t>Inicialmente se recuerda que e</w:t>
      </w:r>
      <w:r w:rsidR="00EC5913" w:rsidRPr="0006194E">
        <w:rPr>
          <w:rFonts w:ascii="Arial" w:hAnsi="Arial" w:cs="Arial"/>
        </w:rPr>
        <w:t xml:space="preserve">n atención a lo dispuesto en el numeral 1.11.2 </w:t>
      </w:r>
      <w:r w:rsidR="00237786" w:rsidRPr="0006194E">
        <w:rPr>
          <w:rFonts w:ascii="Arial" w:hAnsi="Arial" w:cs="Arial"/>
        </w:rPr>
        <w:t>del Manual de Contratación</w:t>
      </w:r>
      <w:r w:rsidR="00EC5913" w:rsidRPr="0006194E">
        <w:rPr>
          <w:rFonts w:ascii="Arial" w:hAnsi="Arial" w:cs="Arial"/>
        </w:rPr>
        <w:t xml:space="preserve"> </w:t>
      </w:r>
      <w:r w:rsidR="00237786" w:rsidRPr="0006194E">
        <w:rPr>
          <w:rFonts w:ascii="Arial" w:hAnsi="Arial" w:cs="Arial"/>
        </w:rPr>
        <w:t xml:space="preserve">referente a las competencias y delegaciones </w:t>
      </w:r>
      <w:r w:rsidR="00FD5419" w:rsidRPr="0006194E">
        <w:rPr>
          <w:rFonts w:ascii="Arial" w:hAnsi="Arial" w:cs="Arial"/>
        </w:rPr>
        <w:t xml:space="preserve">en materia de contratación, </w:t>
      </w:r>
      <w:r w:rsidR="00237786" w:rsidRPr="0006194E">
        <w:rPr>
          <w:rFonts w:ascii="Arial" w:hAnsi="Arial" w:cs="Arial"/>
        </w:rPr>
        <w:t xml:space="preserve">se tiene que </w:t>
      </w:r>
      <w:r w:rsidR="00FB0579" w:rsidRPr="0006194E">
        <w:rPr>
          <w:rFonts w:ascii="Arial" w:hAnsi="Arial" w:cs="Arial"/>
        </w:rPr>
        <w:t xml:space="preserve">solo </w:t>
      </w:r>
      <w:r w:rsidR="00FD5419" w:rsidRPr="0006194E">
        <w:rPr>
          <w:rFonts w:ascii="Arial" w:hAnsi="Arial" w:cs="Arial"/>
        </w:rPr>
        <w:t>los secretarios, asesores, jefes, directores y</w:t>
      </w:r>
      <w:r w:rsidR="00237786" w:rsidRPr="0006194E">
        <w:rPr>
          <w:rFonts w:ascii="Arial" w:hAnsi="Arial" w:cs="Arial"/>
        </w:rPr>
        <w:t xml:space="preserve">/o el gestor del PAP - PDA, </w:t>
      </w:r>
      <w:r w:rsidR="00E576CF" w:rsidRPr="0006194E">
        <w:rPr>
          <w:rFonts w:ascii="Arial" w:hAnsi="Arial" w:cs="Arial"/>
        </w:rPr>
        <w:t xml:space="preserve">tienen la delegación de </w:t>
      </w:r>
      <w:r w:rsidR="00237786" w:rsidRPr="0006194E">
        <w:rPr>
          <w:rFonts w:ascii="Arial" w:hAnsi="Arial" w:cs="Arial"/>
        </w:rPr>
        <w:t>e</w:t>
      </w:r>
      <w:r w:rsidR="00FD5419" w:rsidRPr="0006194E">
        <w:rPr>
          <w:rFonts w:ascii="Arial" w:hAnsi="Arial" w:cs="Arial"/>
        </w:rPr>
        <w:t>laboración, suscripción y expedición de los estudios previos, estudios del sector, estudios de mercado y matriz de riesgos</w:t>
      </w:r>
      <w:r w:rsidR="00D630D5" w:rsidRPr="0006194E">
        <w:rPr>
          <w:rFonts w:ascii="Arial" w:hAnsi="Arial" w:cs="Arial"/>
          <w:i/>
        </w:rPr>
        <w:t xml:space="preserve">. </w:t>
      </w:r>
    </w:p>
    <w:p w14:paraId="1514D038" w14:textId="77777777" w:rsidR="000D62F6" w:rsidRPr="0006194E" w:rsidRDefault="000D62F6" w:rsidP="00F4740C">
      <w:pPr>
        <w:spacing w:after="0" w:line="240" w:lineRule="auto"/>
        <w:jc w:val="both"/>
        <w:rPr>
          <w:rFonts w:ascii="Arial" w:hAnsi="Arial" w:cs="Arial"/>
        </w:rPr>
      </w:pPr>
    </w:p>
    <w:p w14:paraId="3F1E867F" w14:textId="25776EFA" w:rsidR="00A018D6" w:rsidRPr="0006194E" w:rsidRDefault="00284911" w:rsidP="00F4740C">
      <w:pPr>
        <w:spacing w:after="0" w:line="240" w:lineRule="auto"/>
        <w:jc w:val="both"/>
        <w:rPr>
          <w:rFonts w:ascii="Arial" w:hAnsi="Arial" w:cs="Arial"/>
        </w:rPr>
      </w:pPr>
      <w:r w:rsidRPr="0006194E">
        <w:rPr>
          <w:rFonts w:ascii="Arial" w:hAnsi="Arial" w:cs="Arial"/>
        </w:rPr>
        <w:t xml:space="preserve">Este instructivo aplica solo para los procesos de selección bajo la modalidad de mínima cuantía entendidos como </w:t>
      </w:r>
      <w:r w:rsidR="00444D3C" w:rsidRPr="0006194E">
        <w:rPr>
          <w:rFonts w:ascii="Arial" w:hAnsi="Arial" w:cs="Arial"/>
        </w:rPr>
        <w:t>aquellos destinados</w:t>
      </w:r>
      <w:r w:rsidR="00F63827" w:rsidRPr="0006194E">
        <w:rPr>
          <w:rFonts w:ascii="Arial" w:hAnsi="Arial" w:cs="Arial"/>
        </w:rPr>
        <w:t xml:space="preserve"> </w:t>
      </w:r>
      <w:r w:rsidR="000C15BC" w:rsidRPr="0006194E">
        <w:rPr>
          <w:rFonts w:ascii="Arial" w:hAnsi="Arial" w:cs="Arial"/>
        </w:rPr>
        <w:t xml:space="preserve">a </w:t>
      </w:r>
      <w:r w:rsidR="00751A62" w:rsidRPr="0006194E">
        <w:rPr>
          <w:rFonts w:ascii="Arial" w:hAnsi="Arial" w:cs="Arial"/>
        </w:rPr>
        <w:t>adquirir bienes</w:t>
      </w:r>
      <w:r w:rsidR="003D76C3" w:rsidRPr="0006194E">
        <w:rPr>
          <w:rFonts w:ascii="Arial" w:hAnsi="Arial" w:cs="Arial"/>
        </w:rPr>
        <w:t>,</w:t>
      </w:r>
      <w:r w:rsidR="00751A62" w:rsidRPr="0006194E">
        <w:rPr>
          <w:rFonts w:ascii="Arial" w:hAnsi="Arial" w:cs="Arial"/>
        </w:rPr>
        <w:t xml:space="preserve"> servicios y obras cuyo</w:t>
      </w:r>
      <w:r w:rsidR="007C3C1A" w:rsidRPr="0006194E">
        <w:rPr>
          <w:rFonts w:ascii="Arial" w:hAnsi="Arial" w:cs="Arial"/>
        </w:rPr>
        <w:t xml:space="preserve"> presupuesto oficial</w:t>
      </w:r>
      <w:r w:rsidR="00751A62" w:rsidRPr="0006194E">
        <w:rPr>
          <w:rFonts w:ascii="Arial" w:hAnsi="Arial" w:cs="Arial"/>
        </w:rPr>
        <w:t xml:space="preserve"> </w:t>
      </w:r>
      <w:r w:rsidR="007C3C1A" w:rsidRPr="0006194E">
        <w:rPr>
          <w:rFonts w:ascii="Arial" w:hAnsi="Arial" w:cs="Arial"/>
        </w:rPr>
        <w:t>es</w:t>
      </w:r>
      <w:r w:rsidR="00751A62" w:rsidRPr="0006194E">
        <w:rPr>
          <w:rFonts w:ascii="Arial" w:hAnsi="Arial" w:cs="Arial"/>
        </w:rPr>
        <w:t xml:space="preserve"> inferior al 10% de la menor cuantía</w:t>
      </w:r>
      <w:r w:rsidR="00BE2DB0" w:rsidRPr="0006194E">
        <w:rPr>
          <w:rFonts w:ascii="Arial" w:hAnsi="Arial" w:cs="Arial"/>
        </w:rPr>
        <w:t xml:space="preserve"> de la entidad</w:t>
      </w:r>
      <w:r w:rsidR="00751A62" w:rsidRPr="0006194E">
        <w:rPr>
          <w:rFonts w:ascii="Arial" w:hAnsi="Arial" w:cs="Arial"/>
        </w:rPr>
        <w:t xml:space="preserve">, </w:t>
      </w:r>
      <w:r w:rsidR="0060187F" w:rsidRPr="0006194E">
        <w:rPr>
          <w:rFonts w:ascii="Arial" w:hAnsi="Arial" w:cs="Arial"/>
        </w:rPr>
        <w:t xml:space="preserve">independiente de su objeto; </w:t>
      </w:r>
      <w:r w:rsidR="0014414F" w:rsidRPr="0006194E">
        <w:rPr>
          <w:rFonts w:ascii="Arial" w:hAnsi="Arial" w:cs="Arial"/>
        </w:rPr>
        <w:t xml:space="preserve">cuantías </w:t>
      </w:r>
      <w:r w:rsidR="00BA28FB" w:rsidRPr="0006194E">
        <w:rPr>
          <w:rFonts w:ascii="Arial" w:hAnsi="Arial" w:cs="Arial"/>
        </w:rPr>
        <w:t xml:space="preserve">que establecerá el </w:t>
      </w:r>
      <w:r w:rsidR="0014414F" w:rsidRPr="0006194E">
        <w:rPr>
          <w:rFonts w:ascii="Arial" w:hAnsi="Arial" w:cs="Arial"/>
        </w:rPr>
        <w:t xml:space="preserve">Departamento Administrativo de Contratación </w:t>
      </w:r>
      <w:r w:rsidR="00720A2D" w:rsidRPr="0006194E">
        <w:rPr>
          <w:rFonts w:ascii="Arial" w:hAnsi="Arial" w:cs="Arial"/>
        </w:rPr>
        <w:t xml:space="preserve">al inicio de cada vigencia fiscal. </w:t>
      </w:r>
    </w:p>
    <w:p w14:paraId="4715100C" w14:textId="77777777" w:rsidR="00706224" w:rsidRPr="0006194E" w:rsidRDefault="00706224" w:rsidP="00F4740C">
      <w:pPr>
        <w:spacing w:after="0" w:line="240" w:lineRule="auto"/>
        <w:jc w:val="both"/>
        <w:rPr>
          <w:rFonts w:ascii="Arial" w:hAnsi="Arial" w:cs="Arial"/>
        </w:rPr>
      </w:pPr>
    </w:p>
    <w:p w14:paraId="77732A59" w14:textId="334F9BEC" w:rsidR="00595968" w:rsidRPr="0006194E" w:rsidRDefault="00595968" w:rsidP="00F4740C">
      <w:pPr>
        <w:spacing w:after="0" w:line="240" w:lineRule="auto"/>
        <w:jc w:val="both"/>
        <w:rPr>
          <w:rFonts w:ascii="Arial" w:hAnsi="Arial" w:cs="Arial"/>
        </w:rPr>
      </w:pPr>
      <w:r w:rsidRPr="0006194E">
        <w:rPr>
          <w:rFonts w:ascii="Arial" w:hAnsi="Arial" w:cs="Arial"/>
        </w:rPr>
        <w:t xml:space="preserve">Los requisitos y procedimientos aquí previstos, están sujetos a la vigencia de las normas que regulan la materia, de tal suerte </w:t>
      </w:r>
      <w:r w:rsidR="00A018D6" w:rsidRPr="0006194E">
        <w:rPr>
          <w:rFonts w:ascii="Arial" w:hAnsi="Arial" w:cs="Arial"/>
        </w:rPr>
        <w:t>que,</w:t>
      </w:r>
      <w:r w:rsidRPr="0006194E">
        <w:rPr>
          <w:rFonts w:ascii="Arial" w:hAnsi="Arial" w:cs="Arial"/>
        </w:rPr>
        <w:t xml:space="preserve"> de ser modificadas o reformadas, dichas modificaciones automáticamente variarán el procedimiento y demandarán su actualización. </w:t>
      </w:r>
    </w:p>
    <w:p w14:paraId="101D8886" w14:textId="64F2673A" w:rsidR="00801912" w:rsidRPr="0006194E" w:rsidRDefault="00801912" w:rsidP="00F4740C">
      <w:pPr>
        <w:spacing w:after="0" w:line="240" w:lineRule="auto"/>
        <w:jc w:val="both"/>
        <w:rPr>
          <w:rFonts w:ascii="Arial" w:hAnsi="Arial" w:cs="Arial"/>
        </w:rPr>
      </w:pPr>
    </w:p>
    <w:p w14:paraId="0ACB18D5" w14:textId="5B25980E" w:rsidR="009D56DB" w:rsidRPr="0006194E" w:rsidRDefault="009D56DB" w:rsidP="00F4740C">
      <w:pPr>
        <w:pStyle w:val="Prrafodelista"/>
        <w:numPr>
          <w:ilvl w:val="0"/>
          <w:numId w:val="23"/>
        </w:numPr>
        <w:spacing w:after="0" w:line="240" w:lineRule="auto"/>
        <w:jc w:val="both"/>
        <w:rPr>
          <w:rFonts w:ascii="Arial" w:hAnsi="Arial" w:cs="Arial"/>
          <w:b/>
        </w:rPr>
      </w:pPr>
      <w:r w:rsidRPr="0006194E">
        <w:rPr>
          <w:rFonts w:ascii="Arial" w:hAnsi="Arial" w:cs="Arial"/>
          <w:b/>
        </w:rPr>
        <w:t>INFORMACIÓN GENERAL</w:t>
      </w:r>
    </w:p>
    <w:p w14:paraId="14418D23" w14:textId="561C1491" w:rsidR="009D56DB" w:rsidRPr="0006194E" w:rsidRDefault="009D56DB" w:rsidP="00F4740C">
      <w:pPr>
        <w:spacing w:after="0" w:line="240" w:lineRule="auto"/>
        <w:jc w:val="both"/>
        <w:rPr>
          <w:rFonts w:ascii="Arial" w:hAnsi="Arial" w:cs="Arial"/>
        </w:rPr>
      </w:pPr>
    </w:p>
    <w:p w14:paraId="5DB4362D" w14:textId="7B1B4093" w:rsidR="009D56DB" w:rsidRPr="0006194E" w:rsidRDefault="009B3B76" w:rsidP="00F4740C">
      <w:pPr>
        <w:spacing w:after="0" w:line="240" w:lineRule="auto"/>
        <w:jc w:val="both"/>
        <w:rPr>
          <w:rFonts w:ascii="Arial" w:hAnsi="Arial" w:cs="Arial"/>
          <w:b/>
        </w:rPr>
      </w:pPr>
      <w:r w:rsidRPr="0006194E">
        <w:rPr>
          <w:rFonts w:ascii="Arial" w:hAnsi="Arial" w:cs="Arial"/>
        </w:rPr>
        <w:t>La Secretaría o dependencia que requiere adelantar el proceso de selección, deberá diligenciar la información contenida en dicho acápite, incluyendo</w:t>
      </w:r>
      <w:r w:rsidR="0007619B" w:rsidRPr="0006194E">
        <w:rPr>
          <w:rFonts w:ascii="Arial" w:hAnsi="Arial" w:cs="Arial"/>
        </w:rPr>
        <w:t xml:space="preserve"> la</w:t>
      </w:r>
      <w:r w:rsidRPr="0006194E">
        <w:rPr>
          <w:rFonts w:ascii="Arial" w:hAnsi="Arial" w:cs="Arial"/>
        </w:rPr>
        <w:t xml:space="preserve"> fecha de presentación de estudios y documentos previos ante el Departamento Administrativo de Contratación, así como </w:t>
      </w:r>
      <w:r w:rsidR="0007619B" w:rsidRPr="0006194E">
        <w:rPr>
          <w:rFonts w:ascii="Arial" w:hAnsi="Arial" w:cs="Arial"/>
        </w:rPr>
        <w:t xml:space="preserve">el banco de programas y proyectos </w:t>
      </w:r>
      <w:r w:rsidR="000F62CA" w:rsidRPr="0006194E">
        <w:rPr>
          <w:rFonts w:ascii="Arial" w:hAnsi="Arial" w:cs="Arial"/>
        </w:rPr>
        <w:t xml:space="preserve">de inversión </w:t>
      </w:r>
      <w:r w:rsidR="003524C2" w:rsidRPr="0006194E">
        <w:rPr>
          <w:rFonts w:ascii="Arial" w:hAnsi="Arial" w:cs="Arial"/>
        </w:rPr>
        <w:t xml:space="preserve">que asigno los recursos para </w:t>
      </w:r>
      <w:r w:rsidR="00BE7C85" w:rsidRPr="0006194E">
        <w:rPr>
          <w:rFonts w:ascii="Arial" w:hAnsi="Arial" w:cs="Arial"/>
        </w:rPr>
        <w:t xml:space="preserve">cumplir el objetivo o meta </w:t>
      </w:r>
      <w:r w:rsidR="00AC326A" w:rsidRPr="0006194E">
        <w:rPr>
          <w:rFonts w:ascii="Arial" w:hAnsi="Arial" w:cs="Arial"/>
        </w:rPr>
        <w:t>a través del</w:t>
      </w:r>
      <w:r w:rsidR="003524C2" w:rsidRPr="0006194E">
        <w:rPr>
          <w:rFonts w:ascii="Arial" w:hAnsi="Arial" w:cs="Arial"/>
        </w:rPr>
        <w:t xml:space="preserve"> proceso de selección.</w:t>
      </w:r>
    </w:p>
    <w:p w14:paraId="2C02D43B" w14:textId="77777777" w:rsidR="009D56DB" w:rsidRPr="0006194E" w:rsidRDefault="009D56DB" w:rsidP="00F4740C">
      <w:pPr>
        <w:pStyle w:val="Prrafodelista"/>
        <w:spacing w:after="0" w:line="240" w:lineRule="auto"/>
        <w:jc w:val="both"/>
        <w:rPr>
          <w:rFonts w:ascii="Arial" w:hAnsi="Arial" w:cs="Arial"/>
          <w:b/>
        </w:rPr>
      </w:pPr>
    </w:p>
    <w:p w14:paraId="275402B8" w14:textId="3CC74144" w:rsidR="00801912" w:rsidRPr="0006194E" w:rsidRDefault="003454B8" w:rsidP="00F4740C">
      <w:pPr>
        <w:pStyle w:val="Prrafodelista"/>
        <w:numPr>
          <w:ilvl w:val="0"/>
          <w:numId w:val="23"/>
        </w:numPr>
        <w:spacing w:after="0" w:line="240" w:lineRule="auto"/>
        <w:jc w:val="both"/>
        <w:rPr>
          <w:rFonts w:ascii="Arial" w:hAnsi="Arial" w:cs="Arial"/>
          <w:b/>
        </w:rPr>
      </w:pPr>
      <w:r>
        <w:rPr>
          <w:rFonts w:ascii="Arial" w:hAnsi="Arial" w:cs="Arial"/>
          <w:b/>
        </w:rPr>
        <w:t>DESCRIPCIÓN DE LA NECESIDAD</w:t>
      </w:r>
      <w:bookmarkStart w:id="0" w:name="_GoBack"/>
      <w:bookmarkEnd w:id="0"/>
      <w:r w:rsidR="00801912" w:rsidRPr="0006194E">
        <w:rPr>
          <w:rFonts w:ascii="Arial" w:hAnsi="Arial" w:cs="Arial"/>
          <w:b/>
        </w:rPr>
        <w:t xml:space="preserve"> QUE LA ENTIDAD PRETENDEN SATISFACER CON LA CONTRATACIÓN:</w:t>
      </w:r>
    </w:p>
    <w:p w14:paraId="378A971F" w14:textId="77777777" w:rsidR="00801912" w:rsidRPr="0006194E" w:rsidRDefault="00801912" w:rsidP="00F4740C">
      <w:pPr>
        <w:pStyle w:val="Prrafodelista"/>
        <w:spacing w:after="0" w:line="240" w:lineRule="auto"/>
        <w:jc w:val="both"/>
        <w:rPr>
          <w:rFonts w:ascii="Arial" w:hAnsi="Arial" w:cs="Arial"/>
        </w:rPr>
      </w:pPr>
    </w:p>
    <w:p w14:paraId="25F0CC01" w14:textId="29CA4FAF" w:rsidR="00801912" w:rsidRPr="0006194E" w:rsidRDefault="0007619B" w:rsidP="00F4740C">
      <w:pPr>
        <w:spacing w:after="0" w:line="240" w:lineRule="auto"/>
        <w:mirrorIndents/>
        <w:jc w:val="both"/>
        <w:rPr>
          <w:rFonts w:ascii="Arial" w:hAnsi="Arial" w:cs="Arial"/>
        </w:rPr>
      </w:pPr>
      <w:r w:rsidRPr="0006194E">
        <w:rPr>
          <w:rFonts w:ascii="Arial" w:hAnsi="Arial" w:cs="Arial"/>
          <w:iCs/>
        </w:rPr>
        <w:t>Expresión escrita y detallada de las razones que justifican el qué, el por qué y el para qué de la contratación</w:t>
      </w:r>
      <w:r w:rsidR="00E97D5A" w:rsidRPr="0006194E">
        <w:rPr>
          <w:rFonts w:ascii="Arial" w:hAnsi="Arial" w:cs="Arial"/>
          <w:iCs/>
        </w:rPr>
        <w:t>. P</w:t>
      </w:r>
      <w:r w:rsidR="00697616" w:rsidRPr="0006194E">
        <w:rPr>
          <w:rFonts w:ascii="Arial" w:hAnsi="Arial" w:cs="Arial"/>
        </w:rPr>
        <w:t>ara diligenciar este acápite</w:t>
      </w:r>
      <w:r w:rsidR="00801912" w:rsidRPr="0006194E">
        <w:rPr>
          <w:rFonts w:ascii="Arial" w:hAnsi="Arial" w:cs="Arial"/>
        </w:rPr>
        <w:t xml:space="preserve"> </w:t>
      </w:r>
      <w:r w:rsidR="00CE369D" w:rsidRPr="0006194E">
        <w:rPr>
          <w:rFonts w:ascii="Arial" w:hAnsi="Arial" w:cs="Arial"/>
        </w:rPr>
        <w:t>se deberá tener en cuenta los</w:t>
      </w:r>
      <w:r w:rsidR="00801912" w:rsidRPr="0006194E">
        <w:rPr>
          <w:rFonts w:ascii="Arial" w:hAnsi="Arial" w:cs="Arial"/>
        </w:rPr>
        <w:t xml:space="preserve"> siguientes lineamientos:</w:t>
      </w:r>
    </w:p>
    <w:p w14:paraId="5B740D39" w14:textId="77777777" w:rsidR="00801912" w:rsidRPr="0006194E" w:rsidRDefault="00801912" w:rsidP="00F4740C">
      <w:pPr>
        <w:spacing w:after="0" w:line="240" w:lineRule="auto"/>
        <w:jc w:val="both"/>
        <w:rPr>
          <w:rFonts w:ascii="Arial" w:hAnsi="Arial" w:cs="Arial"/>
        </w:rPr>
      </w:pPr>
    </w:p>
    <w:p w14:paraId="0F5DFADF" w14:textId="340D606D" w:rsidR="00AF13E9" w:rsidRPr="0006194E" w:rsidRDefault="00801912" w:rsidP="00AD2F14">
      <w:pPr>
        <w:pStyle w:val="Prrafodelista"/>
        <w:numPr>
          <w:ilvl w:val="1"/>
          <w:numId w:val="23"/>
        </w:numPr>
        <w:spacing w:after="0" w:line="240" w:lineRule="auto"/>
        <w:ind w:left="426"/>
        <w:mirrorIndents/>
        <w:jc w:val="both"/>
        <w:rPr>
          <w:rFonts w:ascii="Arial" w:hAnsi="Arial" w:cs="Arial"/>
          <w:bCs/>
          <w:iCs/>
        </w:rPr>
      </w:pPr>
      <w:r w:rsidRPr="0006194E">
        <w:rPr>
          <w:rFonts w:ascii="Arial" w:hAnsi="Arial" w:cs="Arial"/>
          <w:bCs/>
          <w:iCs/>
        </w:rPr>
        <w:t>D</w:t>
      </w:r>
      <w:r w:rsidR="00AF5D28" w:rsidRPr="0006194E">
        <w:rPr>
          <w:rFonts w:ascii="Arial" w:hAnsi="Arial" w:cs="Arial"/>
          <w:bCs/>
          <w:iCs/>
        </w:rPr>
        <w:t>esarrollar la función a cargo de la Secretaría, así</w:t>
      </w:r>
      <w:r w:rsidR="00077F2B" w:rsidRPr="0006194E">
        <w:rPr>
          <w:rFonts w:ascii="Arial" w:hAnsi="Arial" w:cs="Arial"/>
          <w:bCs/>
          <w:iCs/>
        </w:rPr>
        <w:t xml:space="preserve"> como las funciones de orden legal a las que se encuentra obligado el De</w:t>
      </w:r>
      <w:r w:rsidR="00AF5D28" w:rsidRPr="0006194E">
        <w:rPr>
          <w:rFonts w:ascii="Arial" w:hAnsi="Arial" w:cs="Arial"/>
          <w:bCs/>
          <w:iCs/>
        </w:rPr>
        <w:t xml:space="preserve">partamento y que se pretenden cumplir con </w:t>
      </w:r>
      <w:r w:rsidR="00240B05" w:rsidRPr="0006194E">
        <w:rPr>
          <w:rFonts w:ascii="Arial" w:hAnsi="Arial" w:cs="Arial"/>
          <w:bCs/>
          <w:iCs/>
        </w:rPr>
        <w:t>el contrato a celebrar. Lo anterior</w:t>
      </w:r>
      <w:r w:rsidR="00D96A7C" w:rsidRPr="0006194E">
        <w:rPr>
          <w:rFonts w:ascii="Arial" w:hAnsi="Arial" w:cs="Arial"/>
          <w:bCs/>
          <w:iCs/>
        </w:rPr>
        <w:t xml:space="preserve"> con la finalidad de justificar y soportar la inversión de los recursos, como evidencia de la debida planeación.</w:t>
      </w:r>
    </w:p>
    <w:p w14:paraId="77CB37C1" w14:textId="77777777" w:rsidR="00305A51" w:rsidRDefault="00305A51" w:rsidP="00AD2F14">
      <w:pPr>
        <w:pStyle w:val="Prrafodelista"/>
        <w:numPr>
          <w:ilvl w:val="1"/>
          <w:numId w:val="23"/>
        </w:numPr>
        <w:spacing w:after="0" w:line="240" w:lineRule="auto"/>
        <w:ind w:left="426"/>
        <w:mirrorIndents/>
        <w:jc w:val="both"/>
        <w:rPr>
          <w:rFonts w:ascii="Arial" w:hAnsi="Arial" w:cs="Arial"/>
          <w:bCs/>
          <w:iCs/>
        </w:rPr>
        <w:sectPr w:rsidR="00305A51" w:rsidSect="006F27FF">
          <w:headerReference w:type="default" r:id="rId8"/>
          <w:footerReference w:type="default" r:id="rId9"/>
          <w:type w:val="continuous"/>
          <w:pgSz w:w="12240" w:h="15840" w:code="1"/>
          <w:pgMar w:top="1701" w:right="1701" w:bottom="1701" w:left="2268" w:header="709" w:footer="510" w:gutter="0"/>
          <w:cols w:space="708"/>
          <w:docGrid w:linePitch="360"/>
        </w:sectPr>
      </w:pPr>
    </w:p>
    <w:p w14:paraId="5E14B314" w14:textId="3B52EFED" w:rsidR="00AF13E9" w:rsidRPr="0006194E" w:rsidRDefault="00801912" w:rsidP="00AD2F14">
      <w:pPr>
        <w:pStyle w:val="Prrafodelista"/>
        <w:numPr>
          <w:ilvl w:val="1"/>
          <w:numId w:val="23"/>
        </w:numPr>
        <w:spacing w:after="0" w:line="240" w:lineRule="auto"/>
        <w:ind w:left="426"/>
        <w:mirrorIndents/>
        <w:jc w:val="both"/>
        <w:rPr>
          <w:rFonts w:ascii="Arial" w:hAnsi="Arial" w:cs="Arial"/>
          <w:bCs/>
          <w:iCs/>
        </w:rPr>
      </w:pPr>
      <w:r w:rsidRPr="0006194E">
        <w:rPr>
          <w:rFonts w:ascii="Arial" w:hAnsi="Arial" w:cs="Arial"/>
          <w:bCs/>
          <w:iCs/>
        </w:rPr>
        <w:lastRenderedPageBreak/>
        <w:t xml:space="preserve">Incluir las metas y/o actividades incorporadas en el Plan de Desarrollo y/o Gobierno, o plan estratégico que pretenden cumplirse con el contrato a celebrar. </w:t>
      </w:r>
    </w:p>
    <w:p w14:paraId="71E2787B" w14:textId="20C26E78" w:rsidR="00801912" w:rsidRPr="0006194E" w:rsidRDefault="00801912" w:rsidP="00AD2F14">
      <w:pPr>
        <w:pStyle w:val="Prrafodelista"/>
        <w:numPr>
          <w:ilvl w:val="1"/>
          <w:numId w:val="23"/>
        </w:numPr>
        <w:spacing w:after="0" w:line="240" w:lineRule="auto"/>
        <w:ind w:left="426"/>
        <w:mirrorIndents/>
        <w:jc w:val="both"/>
        <w:rPr>
          <w:rFonts w:ascii="Arial" w:hAnsi="Arial" w:cs="Arial"/>
          <w:bCs/>
          <w:iCs/>
        </w:rPr>
      </w:pPr>
      <w:r w:rsidRPr="0006194E">
        <w:rPr>
          <w:rFonts w:ascii="Arial" w:hAnsi="Arial" w:cs="Arial"/>
          <w:bCs/>
          <w:iCs/>
        </w:rPr>
        <w:t>Describir la necesidad que la entidad pretende satisfacer con la contratación</w:t>
      </w:r>
      <w:r w:rsidR="00444DB5" w:rsidRPr="0006194E">
        <w:rPr>
          <w:rFonts w:ascii="Arial" w:hAnsi="Arial" w:cs="Arial"/>
          <w:bCs/>
          <w:iCs/>
        </w:rPr>
        <w:t>.</w:t>
      </w:r>
    </w:p>
    <w:p w14:paraId="78DADAB2" w14:textId="7086BCC9" w:rsidR="00891C3A" w:rsidRPr="0006194E" w:rsidRDefault="00891C3A" w:rsidP="00F4740C">
      <w:pPr>
        <w:pStyle w:val="Prrafodelista"/>
        <w:spacing w:after="0" w:line="240" w:lineRule="auto"/>
        <w:ind w:left="360"/>
        <w:mirrorIndents/>
        <w:jc w:val="both"/>
        <w:rPr>
          <w:rFonts w:ascii="Arial" w:hAnsi="Arial" w:cs="Arial"/>
          <w:bCs/>
          <w:iCs/>
        </w:rPr>
      </w:pPr>
    </w:p>
    <w:p w14:paraId="472A8696" w14:textId="7386D2B0" w:rsidR="009D56DB" w:rsidRPr="0006194E" w:rsidRDefault="009D56DB" w:rsidP="00F4740C">
      <w:pPr>
        <w:pStyle w:val="Prrafodelista"/>
        <w:numPr>
          <w:ilvl w:val="0"/>
          <w:numId w:val="23"/>
        </w:numPr>
        <w:spacing w:after="0" w:line="240" w:lineRule="auto"/>
        <w:jc w:val="both"/>
        <w:rPr>
          <w:rFonts w:ascii="Arial" w:hAnsi="Arial" w:cs="Arial"/>
          <w:b/>
        </w:rPr>
      </w:pPr>
      <w:r w:rsidRPr="0006194E">
        <w:rPr>
          <w:rFonts w:ascii="Arial" w:hAnsi="Arial" w:cs="Arial"/>
          <w:b/>
        </w:rPr>
        <w:t>DESCRIPCIÓN</w:t>
      </w:r>
      <w:r w:rsidR="00D57B01" w:rsidRPr="0006194E">
        <w:rPr>
          <w:rFonts w:ascii="Arial" w:hAnsi="Arial" w:cs="Arial"/>
          <w:b/>
        </w:rPr>
        <w:t xml:space="preserve"> DEL OBJETO A CONTRATAR</w:t>
      </w:r>
      <w:r w:rsidRPr="0006194E">
        <w:rPr>
          <w:rFonts w:ascii="Arial" w:hAnsi="Arial" w:cs="Arial"/>
          <w:b/>
        </w:rPr>
        <w:t>.</w:t>
      </w:r>
    </w:p>
    <w:p w14:paraId="7C05624D" w14:textId="44131B71" w:rsidR="00756D14" w:rsidRPr="0006194E" w:rsidRDefault="00756D14" w:rsidP="00F4740C">
      <w:pPr>
        <w:pStyle w:val="Prrafodelista"/>
        <w:spacing w:after="0" w:line="240" w:lineRule="auto"/>
        <w:ind w:left="567"/>
        <w:mirrorIndents/>
        <w:jc w:val="both"/>
        <w:rPr>
          <w:rFonts w:ascii="Arial" w:hAnsi="Arial" w:cs="Arial"/>
          <w:bCs/>
          <w:iCs/>
        </w:rPr>
      </w:pPr>
    </w:p>
    <w:p w14:paraId="12E72EF0" w14:textId="5A169A72" w:rsidR="00801912" w:rsidRPr="0006194E" w:rsidRDefault="00591A81" w:rsidP="00F4740C">
      <w:pPr>
        <w:pStyle w:val="Prrafodelista"/>
        <w:numPr>
          <w:ilvl w:val="1"/>
          <w:numId w:val="23"/>
        </w:numPr>
        <w:tabs>
          <w:tab w:val="left" w:pos="426"/>
        </w:tabs>
        <w:spacing w:after="0" w:line="240" w:lineRule="auto"/>
        <w:ind w:left="426" w:hanging="426"/>
        <w:jc w:val="both"/>
        <w:rPr>
          <w:rFonts w:ascii="Arial" w:hAnsi="Arial" w:cs="Arial"/>
        </w:rPr>
      </w:pPr>
      <w:r w:rsidRPr="0006194E">
        <w:rPr>
          <w:rFonts w:ascii="Arial" w:hAnsi="Arial" w:cs="Arial"/>
          <w:b/>
        </w:rPr>
        <w:t xml:space="preserve">OBJETO: </w:t>
      </w:r>
      <w:r w:rsidRPr="0006194E">
        <w:rPr>
          <w:rFonts w:ascii="Arial" w:hAnsi="Arial" w:cs="Arial"/>
        </w:rPr>
        <w:t>Establecer cuál es el bien, servicio u obra pública que pretende adquirir para satisfacer una necesidad</w:t>
      </w:r>
      <w:r w:rsidRPr="0006194E">
        <w:rPr>
          <w:rFonts w:ascii="Arial" w:hAnsi="Arial" w:cs="Arial"/>
          <w:b/>
        </w:rPr>
        <w:t xml:space="preserve"> </w:t>
      </w:r>
      <w:r w:rsidR="001C42C5" w:rsidRPr="0006194E">
        <w:rPr>
          <w:rFonts w:ascii="Arial" w:hAnsi="Arial" w:cs="Arial"/>
        </w:rPr>
        <w:t>de manera concreta y</w:t>
      </w:r>
      <w:r w:rsidRPr="0006194E">
        <w:rPr>
          <w:rFonts w:ascii="Arial" w:hAnsi="Arial" w:cs="Arial"/>
        </w:rPr>
        <w:t xml:space="preserve"> clara</w:t>
      </w:r>
      <w:r w:rsidR="001C42C5" w:rsidRPr="0006194E">
        <w:rPr>
          <w:rFonts w:ascii="Arial" w:hAnsi="Arial" w:cs="Arial"/>
          <w:b/>
        </w:rPr>
        <w:t xml:space="preserve">. </w:t>
      </w:r>
      <w:r w:rsidR="007D4255" w:rsidRPr="0006194E">
        <w:rPr>
          <w:rFonts w:ascii="Arial" w:hAnsi="Arial" w:cs="Arial"/>
        </w:rPr>
        <w:t xml:space="preserve"> </w:t>
      </w:r>
      <w:r w:rsidR="00594F9A" w:rsidRPr="0006194E">
        <w:rPr>
          <w:rFonts w:ascii="Arial" w:hAnsi="Arial" w:cs="Arial"/>
        </w:rPr>
        <w:t>Para su elaboración se recomienda tener en cuenta: identificar el tipo de contrato y los propósitos que se buscan con el proceso contractual, sin incluir cantidades, fechas o lugares específicos. También se recomienda evitar elaborar objetos extensos que detallen las obligaciones del contrato o el alcance del mismo.</w:t>
      </w:r>
    </w:p>
    <w:p w14:paraId="019A9E62" w14:textId="0A69B200" w:rsidR="00305A51" w:rsidRDefault="00305A51" w:rsidP="00305A51">
      <w:pPr>
        <w:pStyle w:val="Prrafodelista"/>
        <w:tabs>
          <w:tab w:val="left" w:pos="426"/>
        </w:tabs>
        <w:spacing w:after="0" w:line="240" w:lineRule="auto"/>
        <w:ind w:left="426"/>
        <w:jc w:val="both"/>
        <w:rPr>
          <w:rFonts w:ascii="Arial" w:hAnsi="Arial" w:cs="Arial"/>
          <w:b/>
        </w:rPr>
      </w:pPr>
    </w:p>
    <w:p w14:paraId="1188B028" w14:textId="69EA0523" w:rsidR="007D4255" w:rsidRDefault="00594F9A" w:rsidP="00F4740C">
      <w:pPr>
        <w:pStyle w:val="Prrafodelista"/>
        <w:numPr>
          <w:ilvl w:val="1"/>
          <w:numId w:val="23"/>
        </w:numPr>
        <w:tabs>
          <w:tab w:val="left" w:pos="426"/>
        </w:tabs>
        <w:spacing w:after="0" w:line="240" w:lineRule="auto"/>
        <w:ind w:left="426" w:hanging="426"/>
        <w:jc w:val="both"/>
        <w:rPr>
          <w:rFonts w:ascii="Arial" w:hAnsi="Arial" w:cs="Arial"/>
        </w:rPr>
      </w:pPr>
      <w:r w:rsidRPr="0006194E">
        <w:rPr>
          <w:rFonts w:ascii="Arial" w:hAnsi="Arial" w:cs="Arial"/>
          <w:b/>
        </w:rPr>
        <w:t xml:space="preserve">CLASIFICADOR DE BIENES Y SERVICIOS: </w:t>
      </w:r>
      <w:r w:rsidR="007D4255" w:rsidRPr="0006194E">
        <w:rPr>
          <w:rFonts w:ascii="Arial" w:hAnsi="Arial" w:cs="Arial"/>
        </w:rPr>
        <w:t>Definidos los bienes</w:t>
      </w:r>
      <w:r w:rsidR="00B949FB" w:rsidRPr="0006194E">
        <w:rPr>
          <w:rFonts w:ascii="Arial" w:hAnsi="Arial" w:cs="Arial"/>
        </w:rPr>
        <w:t>, obras y servicios a contratar los cuales fueron previamente identificados en el Plan Anual de Adquisiciones,</w:t>
      </w:r>
      <w:r w:rsidR="007D4255" w:rsidRPr="0006194E">
        <w:rPr>
          <w:rFonts w:ascii="Arial" w:hAnsi="Arial" w:cs="Arial"/>
        </w:rPr>
        <w:t xml:space="preserve"> se deben codificar de acuerdo </w:t>
      </w:r>
      <w:r w:rsidR="00B949FB" w:rsidRPr="0006194E">
        <w:rPr>
          <w:rFonts w:ascii="Arial" w:hAnsi="Arial" w:cs="Arial"/>
        </w:rPr>
        <w:t xml:space="preserve">con </w:t>
      </w:r>
      <w:r w:rsidR="007D4255" w:rsidRPr="0006194E">
        <w:rPr>
          <w:rFonts w:ascii="Arial" w:hAnsi="Arial" w:cs="Arial"/>
        </w:rPr>
        <w:t>la Guía para la Codificación de Bienes y Servicios de acuerdo con el código estándar de productos y servicios de Naciones Unidas, publicado por Colombia Compra Eficiente.</w:t>
      </w:r>
    </w:p>
    <w:p w14:paraId="319BBF11" w14:textId="77777777" w:rsidR="0006194E" w:rsidRPr="0006194E" w:rsidRDefault="0006194E" w:rsidP="0006194E">
      <w:pPr>
        <w:pStyle w:val="Prrafodelista"/>
        <w:tabs>
          <w:tab w:val="left" w:pos="426"/>
        </w:tabs>
        <w:spacing w:after="0" w:line="240" w:lineRule="auto"/>
        <w:ind w:left="426"/>
        <w:jc w:val="both"/>
        <w:rPr>
          <w:rFonts w:ascii="Arial" w:hAnsi="Arial" w:cs="Arial"/>
        </w:rPr>
      </w:pPr>
    </w:p>
    <w:p w14:paraId="20F968D6" w14:textId="77777777" w:rsidR="00A32B2C" w:rsidRPr="0006194E" w:rsidRDefault="0040540E" w:rsidP="00882276">
      <w:pPr>
        <w:pStyle w:val="Prrafodelista"/>
        <w:numPr>
          <w:ilvl w:val="1"/>
          <w:numId w:val="23"/>
        </w:numPr>
        <w:tabs>
          <w:tab w:val="left" w:pos="426"/>
        </w:tabs>
        <w:spacing w:after="0" w:line="240" w:lineRule="auto"/>
        <w:ind w:left="426" w:hanging="426"/>
        <w:jc w:val="both"/>
        <w:rPr>
          <w:rFonts w:ascii="Arial" w:hAnsi="Arial" w:cs="Arial"/>
        </w:rPr>
      </w:pPr>
      <w:r w:rsidRPr="0006194E">
        <w:rPr>
          <w:rFonts w:ascii="Arial" w:hAnsi="Arial" w:cs="Arial"/>
          <w:b/>
        </w:rPr>
        <w:t>ESPECIFICACIONES TECNICAS DEL BIEN O SERVICIO A CONTRATAR:</w:t>
      </w:r>
      <w:r w:rsidRPr="0006194E">
        <w:rPr>
          <w:rFonts w:ascii="Arial" w:hAnsi="Arial" w:cs="Arial"/>
        </w:rPr>
        <w:t xml:space="preserve"> </w:t>
      </w:r>
      <w:r w:rsidR="00627ABB" w:rsidRPr="0006194E">
        <w:rPr>
          <w:rFonts w:ascii="Arial" w:hAnsi="Arial" w:cs="Arial"/>
        </w:rPr>
        <w:t xml:space="preserve">En ese acápite se deberá incluir </w:t>
      </w:r>
      <w:r w:rsidR="00A026F8" w:rsidRPr="0006194E">
        <w:rPr>
          <w:rFonts w:ascii="Arial" w:hAnsi="Arial" w:cs="Arial"/>
        </w:rPr>
        <w:t xml:space="preserve">la </w:t>
      </w:r>
      <w:r w:rsidR="006B23B3" w:rsidRPr="0006194E">
        <w:rPr>
          <w:rFonts w:ascii="Arial" w:hAnsi="Arial" w:cs="Arial"/>
        </w:rPr>
        <w:t>definición</w:t>
      </w:r>
      <w:r w:rsidR="00DD2CF4" w:rsidRPr="0006194E">
        <w:rPr>
          <w:rFonts w:ascii="Arial" w:hAnsi="Arial" w:cs="Arial"/>
        </w:rPr>
        <w:t xml:space="preserve"> técnica de la necesidad, </w:t>
      </w:r>
      <w:r w:rsidR="00627ABB" w:rsidRPr="0006194E">
        <w:rPr>
          <w:rFonts w:ascii="Arial" w:hAnsi="Arial" w:cs="Arial"/>
        </w:rPr>
        <w:t>así como las condi</w:t>
      </w:r>
      <w:r w:rsidR="00D15963" w:rsidRPr="0006194E">
        <w:rPr>
          <w:rFonts w:ascii="Arial" w:hAnsi="Arial" w:cs="Arial"/>
        </w:rPr>
        <w:t xml:space="preserve">ciones </w:t>
      </w:r>
      <w:r w:rsidR="000748CA" w:rsidRPr="0006194E">
        <w:rPr>
          <w:rFonts w:ascii="Arial" w:hAnsi="Arial" w:cs="Arial"/>
        </w:rPr>
        <w:t xml:space="preserve">del bien, obra o servicio objeto </w:t>
      </w:r>
      <w:r w:rsidR="00D15963" w:rsidRPr="0006194E">
        <w:rPr>
          <w:rFonts w:ascii="Arial" w:hAnsi="Arial" w:cs="Arial"/>
        </w:rPr>
        <w:t>del contrato a celebrar que previamente se analizaron e</w:t>
      </w:r>
      <w:r w:rsidR="00A32B2C" w:rsidRPr="0006194E">
        <w:rPr>
          <w:rFonts w:ascii="Arial" w:hAnsi="Arial" w:cs="Arial"/>
        </w:rPr>
        <w:t>n el estudio técnico.</w:t>
      </w:r>
    </w:p>
    <w:p w14:paraId="7CE20E3E" w14:textId="677FF333" w:rsidR="00D21D17" w:rsidRPr="0006194E" w:rsidRDefault="00D21D17" w:rsidP="00A32B2C">
      <w:pPr>
        <w:pStyle w:val="Prrafodelista"/>
        <w:tabs>
          <w:tab w:val="left" w:pos="426"/>
        </w:tabs>
        <w:spacing w:after="0" w:line="240" w:lineRule="auto"/>
        <w:ind w:left="426"/>
        <w:jc w:val="both"/>
        <w:rPr>
          <w:rFonts w:ascii="Arial" w:hAnsi="Arial" w:cs="Arial"/>
        </w:rPr>
      </w:pPr>
    </w:p>
    <w:p w14:paraId="32A1EC68" w14:textId="097D73DA" w:rsidR="00D21D17" w:rsidRPr="0006194E" w:rsidRDefault="00D21D17" w:rsidP="00A32B2C">
      <w:pPr>
        <w:pStyle w:val="Prrafodelista"/>
        <w:tabs>
          <w:tab w:val="left" w:pos="426"/>
        </w:tabs>
        <w:spacing w:after="0" w:line="240" w:lineRule="auto"/>
        <w:ind w:left="426"/>
        <w:jc w:val="both"/>
        <w:rPr>
          <w:rFonts w:ascii="Arial" w:hAnsi="Arial" w:cs="Arial"/>
        </w:rPr>
      </w:pPr>
      <w:r w:rsidRPr="0006194E">
        <w:rPr>
          <w:rFonts w:ascii="Arial" w:hAnsi="Arial" w:cs="Arial"/>
        </w:rPr>
        <w:t>Se deberá tener en cuenta:</w:t>
      </w:r>
    </w:p>
    <w:p w14:paraId="04A4F655" w14:textId="55C4F028" w:rsidR="0023233F" w:rsidRPr="0006194E" w:rsidRDefault="00D21D17" w:rsidP="009B6A8D">
      <w:pPr>
        <w:pStyle w:val="Prrafodelista"/>
        <w:numPr>
          <w:ilvl w:val="0"/>
          <w:numId w:val="24"/>
        </w:numPr>
        <w:tabs>
          <w:tab w:val="left" w:pos="426"/>
        </w:tabs>
        <w:spacing w:after="0" w:line="240" w:lineRule="auto"/>
        <w:jc w:val="both"/>
        <w:rPr>
          <w:rFonts w:ascii="Arial" w:hAnsi="Arial" w:cs="Arial"/>
        </w:rPr>
      </w:pPr>
      <w:r w:rsidRPr="0006194E">
        <w:rPr>
          <w:rFonts w:ascii="Arial" w:hAnsi="Arial" w:cs="Arial"/>
        </w:rPr>
        <w:t xml:space="preserve">Si el objeto </w:t>
      </w:r>
      <w:r w:rsidR="0086498B" w:rsidRPr="0006194E">
        <w:rPr>
          <w:rFonts w:ascii="Arial" w:hAnsi="Arial" w:cs="Arial"/>
        </w:rPr>
        <w:t xml:space="preserve">a contratar es un suministro, </w:t>
      </w:r>
      <w:r w:rsidRPr="0006194E">
        <w:rPr>
          <w:rFonts w:ascii="Arial" w:hAnsi="Arial" w:cs="Arial"/>
        </w:rPr>
        <w:t xml:space="preserve">se deberá incluir </w:t>
      </w:r>
      <w:r w:rsidR="007B2452" w:rsidRPr="0006194E">
        <w:rPr>
          <w:rFonts w:ascii="Arial" w:hAnsi="Arial" w:cs="Arial"/>
        </w:rPr>
        <w:t xml:space="preserve">la ficha </w:t>
      </w:r>
      <w:r w:rsidR="00AA027A" w:rsidRPr="0006194E">
        <w:rPr>
          <w:rFonts w:ascii="Arial" w:hAnsi="Arial" w:cs="Arial"/>
        </w:rPr>
        <w:t>técnica</w:t>
      </w:r>
      <w:r w:rsidR="00567A57" w:rsidRPr="0006194E">
        <w:rPr>
          <w:rFonts w:ascii="Arial" w:hAnsi="Arial" w:cs="Arial"/>
        </w:rPr>
        <w:t xml:space="preserve"> que discrimine </w:t>
      </w:r>
      <w:r w:rsidRPr="0006194E">
        <w:rPr>
          <w:rFonts w:ascii="Arial" w:hAnsi="Arial" w:cs="Arial"/>
        </w:rPr>
        <w:t xml:space="preserve">el número de ítem, la </w:t>
      </w:r>
      <w:r w:rsidR="0023233F" w:rsidRPr="0006194E">
        <w:rPr>
          <w:rFonts w:ascii="Arial" w:hAnsi="Arial" w:cs="Arial"/>
        </w:rPr>
        <w:t xml:space="preserve">cantidad, </w:t>
      </w:r>
      <w:r w:rsidR="00AA027A" w:rsidRPr="0006194E">
        <w:rPr>
          <w:rFonts w:ascii="Arial" w:hAnsi="Arial" w:cs="Arial"/>
        </w:rPr>
        <w:t xml:space="preserve">la unidad de medida, </w:t>
      </w:r>
      <w:r w:rsidR="0023233F" w:rsidRPr="0006194E">
        <w:rPr>
          <w:rFonts w:ascii="Arial" w:hAnsi="Arial" w:cs="Arial"/>
        </w:rPr>
        <w:t xml:space="preserve">la </w:t>
      </w:r>
      <w:r w:rsidRPr="0006194E">
        <w:rPr>
          <w:rFonts w:ascii="Arial" w:hAnsi="Arial" w:cs="Arial"/>
        </w:rPr>
        <w:t>descripción de los bienes</w:t>
      </w:r>
      <w:r w:rsidR="005717E7" w:rsidRPr="0006194E">
        <w:rPr>
          <w:rFonts w:ascii="Arial" w:hAnsi="Arial" w:cs="Arial"/>
        </w:rPr>
        <w:t xml:space="preserve"> y calidad mínima</w:t>
      </w:r>
      <w:r w:rsidRPr="0006194E">
        <w:rPr>
          <w:rFonts w:ascii="Arial" w:hAnsi="Arial" w:cs="Arial"/>
        </w:rPr>
        <w:t xml:space="preserve"> y el valor unit</w:t>
      </w:r>
      <w:r w:rsidR="0023233F" w:rsidRPr="0006194E">
        <w:rPr>
          <w:rFonts w:ascii="Arial" w:hAnsi="Arial" w:cs="Arial"/>
        </w:rPr>
        <w:t>ario como resultado del análisis del mercado realizado previamente.</w:t>
      </w:r>
    </w:p>
    <w:p w14:paraId="006C5ACB" w14:textId="39DD9828" w:rsidR="00656BB7" w:rsidRPr="0006194E" w:rsidRDefault="00656BB7" w:rsidP="00D21D17">
      <w:pPr>
        <w:pStyle w:val="Prrafodelista"/>
        <w:numPr>
          <w:ilvl w:val="0"/>
          <w:numId w:val="24"/>
        </w:numPr>
        <w:tabs>
          <w:tab w:val="left" w:pos="426"/>
        </w:tabs>
        <w:spacing w:after="0" w:line="240" w:lineRule="auto"/>
        <w:jc w:val="both"/>
        <w:rPr>
          <w:rFonts w:ascii="Arial" w:hAnsi="Arial" w:cs="Arial"/>
        </w:rPr>
      </w:pPr>
      <w:r w:rsidRPr="0006194E">
        <w:rPr>
          <w:rFonts w:ascii="Arial" w:hAnsi="Arial" w:cs="Arial"/>
        </w:rPr>
        <w:t xml:space="preserve">Si el objeto a contratar es una consultoría, interventoría u obra, se deberá establecer el presupuesto oficial destinado para </w:t>
      </w:r>
      <w:r w:rsidR="00AE216B" w:rsidRPr="0006194E">
        <w:rPr>
          <w:rFonts w:ascii="Arial" w:hAnsi="Arial" w:cs="Arial"/>
        </w:rPr>
        <w:t>tal fin.</w:t>
      </w:r>
      <w:r w:rsidR="00303E67" w:rsidRPr="0006194E">
        <w:rPr>
          <w:rFonts w:ascii="Arial" w:hAnsi="Arial" w:cs="Arial"/>
        </w:rPr>
        <w:t xml:space="preserve"> </w:t>
      </w:r>
    </w:p>
    <w:p w14:paraId="55AC067F" w14:textId="019EACF2" w:rsidR="00627ABB" w:rsidRPr="0006194E" w:rsidRDefault="00303E67" w:rsidP="00627ABB">
      <w:pPr>
        <w:pStyle w:val="Prrafodelista"/>
        <w:numPr>
          <w:ilvl w:val="0"/>
          <w:numId w:val="24"/>
        </w:numPr>
        <w:tabs>
          <w:tab w:val="left" w:pos="426"/>
        </w:tabs>
        <w:spacing w:after="0" w:line="240" w:lineRule="auto"/>
        <w:jc w:val="both"/>
        <w:rPr>
          <w:rFonts w:ascii="Arial" w:hAnsi="Arial" w:cs="Arial"/>
        </w:rPr>
      </w:pPr>
      <w:r w:rsidRPr="0006194E">
        <w:rPr>
          <w:rFonts w:ascii="Arial" w:hAnsi="Arial" w:cs="Arial"/>
        </w:rPr>
        <w:t>Si dentro del cumplimiento del objeto contractual se requiere la vinculación de personal, se deberá establecer el perfil del personal requerido, así como su exp</w:t>
      </w:r>
      <w:r w:rsidR="00B136DB" w:rsidRPr="0006194E">
        <w:rPr>
          <w:rFonts w:ascii="Arial" w:hAnsi="Arial" w:cs="Arial"/>
        </w:rPr>
        <w:t>eriencia general y/o específica, compromisos, declaraciones y acreditaciones que deberá efectuar el proponente adjudicatario en materia técnica una vez comunicada la aceptación de su oferta.</w:t>
      </w:r>
    </w:p>
    <w:p w14:paraId="3F5D6A67" w14:textId="772C11DB" w:rsidR="00C7066F" w:rsidRPr="0006194E" w:rsidRDefault="00C7066F" w:rsidP="00C7066F">
      <w:pPr>
        <w:pStyle w:val="Prrafodelista"/>
        <w:tabs>
          <w:tab w:val="left" w:pos="426"/>
        </w:tabs>
        <w:spacing w:after="0" w:line="240" w:lineRule="auto"/>
        <w:ind w:left="1146"/>
        <w:jc w:val="both"/>
        <w:rPr>
          <w:rFonts w:ascii="Arial" w:hAnsi="Arial" w:cs="Arial"/>
        </w:rPr>
      </w:pPr>
    </w:p>
    <w:p w14:paraId="7F1C7278" w14:textId="77777777" w:rsidR="00FB181A" w:rsidRPr="0006194E" w:rsidRDefault="00C7066F" w:rsidP="003F2540">
      <w:pPr>
        <w:pStyle w:val="Prrafodelista"/>
        <w:numPr>
          <w:ilvl w:val="0"/>
          <w:numId w:val="23"/>
        </w:numPr>
        <w:tabs>
          <w:tab w:val="left" w:pos="426"/>
        </w:tabs>
        <w:spacing w:after="0" w:line="240" w:lineRule="auto"/>
        <w:jc w:val="both"/>
        <w:rPr>
          <w:rFonts w:ascii="Arial" w:hAnsi="Arial" w:cs="Arial"/>
        </w:rPr>
      </w:pPr>
      <w:r w:rsidRPr="0006194E">
        <w:rPr>
          <w:rFonts w:ascii="Arial" w:hAnsi="Arial" w:cs="Arial"/>
          <w:b/>
        </w:rPr>
        <w:t>OBLIGACIONES DE LAS PARTES</w:t>
      </w:r>
      <w:r w:rsidR="000B416F" w:rsidRPr="0006194E">
        <w:rPr>
          <w:rFonts w:ascii="Arial" w:hAnsi="Arial" w:cs="Arial"/>
        </w:rPr>
        <w:t xml:space="preserve">: </w:t>
      </w:r>
      <w:r w:rsidR="00960CCB" w:rsidRPr="0006194E">
        <w:rPr>
          <w:rFonts w:ascii="Arial" w:hAnsi="Arial" w:cs="Arial"/>
        </w:rPr>
        <w:t xml:space="preserve"> </w:t>
      </w:r>
    </w:p>
    <w:p w14:paraId="40E8F864" w14:textId="77777777" w:rsidR="00FB181A" w:rsidRPr="0006194E" w:rsidRDefault="00FB181A" w:rsidP="00FB181A">
      <w:pPr>
        <w:tabs>
          <w:tab w:val="left" w:pos="426"/>
        </w:tabs>
        <w:spacing w:after="0" w:line="240" w:lineRule="auto"/>
        <w:ind w:left="360"/>
        <w:jc w:val="both"/>
        <w:rPr>
          <w:rFonts w:ascii="Arial" w:hAnsi="Arial" w:cs="Arial"/>
        </w:rPr>
      </w:pPr>
    </w:p>
    <w:p w14:paraId="03C0B262" w14:textId="63C6138D" w:rsidR="00594F9A" w:rsidRPr="0006194E" w:rsidRDefault="00960CCB" w:rsidP="00FB181A">
      <w:pPr>
        <w:tabs>
          <w:tab w:val="left" w:pos="426"/>
        </w:tabs>
        <w:spacing w:after="0" w:line="240" w:lineRule="auto"/>
        <w:ind w:left="360"/>
        <w:jc w:val="both"/>
        <w:rPr>
          <w:rFonts w:ascii="Arial" w:hAnsi="Arial" w:cs="Arial"/>
        </w:rPr>
      </w:pPr>
      <w:r w:rsidRPr="0006194E">
        <w:rPr>
          <w:rFonts w:ascii="Arial" w:hAnsi="Arial" w:cs="Arial"/>
        </w:rPr>
        <w:t>La Secretaría o dependencia que genera la necesidad de contratación deberá establecer los compromisos a cargo de las partes, los cuales serán esenciales para que se desarrolle y ejecute adecuadamente el objeto contractual</w:t>
      </w:r>
      <w:r w:rsidR="00AA6683" w:rsidRPr="0006194E">
        <w:rPr>
          <w:rFonts w:ascii="Arial" w:hAnsi="Arial" w:cs="Arial"/>
          <w:b/>
        </w:rPr>
        <w:t xml:space="preserve">. </w:t>
      </w:r>
      <w:r w:rsidR="00AA6683" w:rsidRPr="0006194E">
        <w:rPr>
          <w:rFonts w:ascii="Arial" w:hAnsi="Arial" w:cs="Arial"/>
        </w:rPr>
        <w:t>En esa medida, las obligaciones generales establecidas en la</w:t>
      </w:r>
      <w:r w:rsidR="008422A0" w:rsidRPr="0006194E">
        <w:rPr>
          <w:rFonts w:ascii="Arial" w:hAnsi="Arial" w:cs="Arial"/>
        </w:rPr>
        <w:t>s respectivas</w:t>
      </w:r>
      <w:r w:rsidR="00AA6683" w:rsidRPr="0006194E">
        <w:rPr>
          <w:rFonts w:ascii="Arial" w:hAnsi="Arial" w:cs="Arial"/>
        </w:rPr>
        <w:t xml:space="preserve"> minuta</w:t>
      </w:r>
      <w:r w:rsidR="008422A0" w:rsidRPr="0006194E">
        <w:rPr>
          <w:rFonts w:ascii="Arial" w:hAnsi="Arial" w:cs="Arial"/>
        </w:rPr>
        <w:t>s</w:t>
      </w:r>
      <w:r w:rsidR="00AA6683" w:rsidRPr="0006194E">
        <w:rPr>
          <w:rFonts w:ascii="Arial" w:hAnsi="Arial" w:cs="Arial"/>
        </w:rPr>
        <w:t xml:space="preserve"> de </w:t>
      </w:r>
      <w:r w:rsidR="00AA6683" w:rsidRPr="0006194E">
        <w:rPr>
          <w:rFonts w:ascii="Arial" w:hAnsi="Arial" w:cs="Arial"/>
        </w:rPr>
        <w:lastRenderedPageBreak/>
        <w:t>estudios previos y mínima cuantía</w:t>
      </w:r>
      <w:r w:rsidR="008422A0" w:rsidRPr="0006194E">
        <w:rPr>
          <w:rFonts w:ascii="Arial" w:hAnsi="Arial" w:cs="Arial"/>
        </w:rPr>
        <w:t xml:space="preserve"> que hacen par</w:t>
      </w:r>
      <w:r w:rsidR="00A3798F" w:rsidRPr="0006194E">
        <w:rPr>
          <w:rFonts w:ascii="Arial" w:hAnsi="Arial" w:cs="Arial"/>
        </w:rPr>
        <w:t>te integral de este instructivo, no serán susceptibles de modificación a excepció</w:t>
      </w:r>
      <w:r w:rsidR="009A4E82" w:rsidRPr="0006194E">
        <w:rPr>
          <w:rFonts w:ascii="Arial" w:hAnsi="Arial" w:cs="Arial"/>
        </w:rPr>
        <w:t>n de que las mismas no apliquen según el objeto contractual.</w:t>
      </w:r>
    </w:p>
    <w:p w14:paraId="2A396243" w14:textId="77777777" w:rsidR="00BA347E" w:rsidRPr="0006194E" w:rsidRDefault="00BA347E" w:rsidP="00BA347E">
      <w:pPr>
        <w:pStyle w:val="Prrafodelista"/>
        <w:tabs>
          <w:tab w:val="left" w:pos="426"/>
        </w:tabs>
        <w:spacing w:after="0" w:line="240" w:lineRule="auto"/>
        <w:jc w:val="both"/>
        <w:rPr>
          <w:rFonts w:ascii="Arial" w:hAnsi="Arial" w:cs="Arial"/>
        </w:rPr>
      </w:pPr>
    </w:p>
    <w:p w14:paraId="7AB1EF44" w14:textId="6A91B1B3" w:rsidR="00B04769" w:rsidRPr="0006194E" w:rsidRDefault="00BA347E" w:rsidP="00FB181A">
      <w:pPr>
        <w:pStyle w:val="Prrafodelista"/>
        <w:numPr>
          <w:ilvl w:val="0"/>
          <w:numId w:val="23"/>
        </w:numPr>
        <w:tabs>
          <w:tab w:val="left" w:pos="426"/>
        </w:tabs>
        <w:spacing w:after="0" w:line="240" w:lineRule="auto"/>
        <w:jc w:val="both"/>
        <w:rPr>
          <w:rFonts w:ascii="Arial" w:hAnsi="Arial" w:cs="Arial"/>
        </w:rPr>
      </w:pPr>
      <w:r w:rsidRPr="0006194E">
        <w:rPr>
          <w:rFonts w:ascii="Arial" w:hAnsi="Arial" w:cs="Arial"/>
          <w:b/>
        </w:rPr>
        <w:t>VALOR ESTIMADO DEL CONTRATO Y SU JUSTIFICACIÓN</w:t>
      </w:r>
      <w:r w:rsidR="00A50E1F" w:rsidRPr="0006194E">
        <w:rPr>
          <w:rFonts w:ascii="Arial" w:hAnsi="Arial" w:cs="Arial"/>
          <w:b/>
        </w:rPr>
        <w:t xml:space="preserve">: </w:t>
      </w:r>
    </w:p>
    <w:p w14:paraId="0D968143" w14:textId="77777777" w:rsidR="00B04769" w:rsidRPr="0006194E" w:rsidRDefault="00B04769" w:rsidP="00B04769">
      <w:pPr>
        <w:pStyle w:val="Prrafodelista"/>
        <w:rPr>
          <w:rFonts w:ascii="Arial" w:hAnsi="Arial" w:cs="Arial"/>
        </w:rPr>
      </w:pPr>
    </w:p>
    <w:p w14:paraId="42882AA9" w14:textId="61A7DE6B" w:rsidR="00BE056F" w:rsidRPr="0006194E" w:rsidRDefault="00C641A7" w:rsidP="00CC43AA">
      <w:pPr>
        <w:pStyle w:val="Prrafodelista"/>
        <w:numPr>
          <w:ilvl w:val="1"/>
          <w:numId w:val="23"/>
        </w:numPr>
        <w:tabs>
          <w:tab w:val="left" w:pos="426"/>
        </w:tabs>
        <w:spacing w:after="0" w:line="240" w:lineRule="auto"/>
        <w:jc w:val="both"/>
        <w:rPr>
          <w:rFonts w:ascii="Arial" w:hAnsi="Arial" w:cs="Arial"/>
        </w:rPr>
      </w:pPr>
      <w:r w:rsidRPr="0006194E">
        <w:rPr>
          <w:rFonts w:ascii="Arial" w:hAnsi="Arial" w:cs="Arial"/>
          <w:b/>
        </w:rPr>
        <w:t>VALOR:</w:t>
      </w:r>
      <w:r w:rsidRPr="0006194E">
        <w:rPr>
          <w:rFonts w:ascii="Arial" w:hAnsi="Arial" w:cs="Arial"/>
        </w:rPr>
        <w:t xml:space="preserve"> </w:t>
      </w:r>
      <w:r w:rsidR="00CC43AA" w:rsidRPr="0006194E">
        <w:rPr>
          <w:rFonts w:ascii="Arial" w:hAnsi="Arial" w:cs="Arial"/>
        </w:rPr>
        <w:t xml:space="preserve">Corresponde al costo económico que tendrá el bien, servicio u obra objeto del contrato y que </w:t>
      </w:r>
      <w:r w:rsidR="00DF4A53" w:rsidRPr="0006194E">
        <w:rPr>
          <w:rFonts w:ascii="Arial" w:hAnsi="Arial" w:cs="Arial"/>
        </w:rPr>
        <w:t>recae</w:t>
      </w:r>
      <w:r w:rsidR="00C4446A" w:rsidRPr="0006194E">
        <w:rPr>
          <w:rFonts w:ascii="Arial" w:hAnsi="Arial" w:cs="Arial"/>
        </w:rPr>
        <w:t xml:space="preserve"> </w:t>
      </w:r>
      <w:r w:rsidR="00DF4A53" w:rsidRPr="0006194E">
        <w:rPr>
          <w:rFonts w:ascii="Arial" w:hAnsi="Arial" w:cs="Arial"/>
        </w:rPr>
        <w:t>en e</w:t>
      </w:r>
      <w:r w:rsidR="00C4446A" w:rsidRPr="0006194E">
        <w:rPr>
          <w:rFonts w:ascii="Arial" w:hAnsi="Arial" w:cs="Arial"/>
        </w:rPr>
        <w:t>l presupuesto oficial asignado al proceso de selecci</w:t>
      </w:r>
      <w:r w:rsidR="00BE056F" w:rsidRPr="0006194E">
        <w:rPr>
          <w:rFonts w:ascii="Arial" w:hAnsi="Arial" w:cs="Arial"/>
        </w:rPr>
        <w:t>ón, dicho valor deberá incluir la tarifa IVA establecida por la normatividad vigente</w:t>
      </w:r>
      <w:r w:rsidR="00942C82" w:rsidRPr="0006194E">
        <w:rPr>
          <w:rFonts w:ascii="Arial" w:hAnsi="Arial" w:cs="Arial"/>
        </w:rPr>
        <w:t>.</w:t>
      </w:r>
      <w:r w:rsidR="00CC43AA" w:rsidRPr="0006194E">
        <w:rPr>
          <w:rFonts w:ascii="Arial" w:hAnsi="Arial" w:cs="Arial"/>
          <w:b/>
          <w:bCs/>
        </w:rPr>
        <w:t xml:space="preserve"> </w:t>
      </w:r>
    </w:p>
    <w:p w14:paraId="473E43CB" w14:textId="03C10466" w:rsidR="00E41FE0" w:rsidRPr="0006194E" w:rsidRDefault="00C641A7" w:rsidP="00B66639">
      <w:pPr>
        <w:pStyle w:val="Prrafodelista"/>
        <w:numPr>
          <w:ilvl w:val="1"/>
          <w:numId w:val="23"/>
        </w:numPr>
        <w:tabs>
          <w:tab w:val="left" w:pos="426"/>
        </w:tabs>
        <w:spacing w:after="0" w:line="240" w:lineRule="auto"/>
        <w:jc w:val="both"/>
        <w:rPr>
          <w:rFonts w:ascii="Arial" w:hAnsi="Arial" w:cs="Arial"/>
          <w:shd w:val="clear" w:color="auto" w:fill="FFFFFF"/>
        </w:rPr>
      </w:pPr>
      <w:r w:rsidRPr="0006194E">
        <w:rPr>
          <w:rFonts w:ascii="Arial" w:hAnsi="Arial" w:cs="Arial"/>
          <w:b/>
        </w:rPr>
        <w:t>IMPUTACIÓN PRESUPUESTAL:</w:t>
      </w:r>
      <w:r w:rsidRPr="0006194E">
        <w:rPr>
          <w:rFonts w:ascii="Arial" w:hAnsi="Arial" w:cs="Arial"/>
        </w:rPr>
        <w:t xml:space="preserve"> </w:t>
      </w:r>
      <w:r w:rsidR="00347843" w:rsidRPr="0006194E">
        <w:rPr>
          <w:rFonts w:ascii="Arial" w:hAnsi="Arial" w:cs="Arial"/>
        </w:rPr>
        <w:t xml:space="preserve">Se deberá indicar </w:t>
      </w:r>
      <w:r w:rsidR="00E41FE0" w:rsidRPr="0006194E">
        <w:rPr>
          <w:rFonts w:ascii="Arial" w:hAnsi="Arial" w:cs="Arial"/>
        </w:rPr>
        <w:t xml:space="preserve">la información contenida en el </w:t>
      </w:r>
      <w:r w:rsidR="00E41FE0" w:rsidRPr="0006194E">
        <w:rPr>
          <w:rFonts w:ascii="Arial" w:hAnsi="Arial" w:cs="Arial"/>
          <w:shd w:val="clear" w:color="auto" w:fill="FFFFFF"/>
        </w:rPr>
        <w:t>documento mediante el cual se garantiza la exi</w:t>
      </w:r>
      <w:r w:rsidR="001A3A6D" w:rsidRPr="0006194E">
        <w:rPr>
          <w:rFonts w:ascii="Arial" w:hAnsi="Arial" w:cs="Arial"/>
          <w:shd w:val="clear" w:color="auto" w:fill="FFFFFF"/>
        </w:rPr>
        <w:t>stencia del rubro para atender el</w:t>
      </w:r>
      <w:r w:rsidR="00E41FE0" w:rsidRPr="0006194E">
        <w:rPr>
          <w:rFonts w:ascii="Arial" w:hAnsi="Arial" w:cs="Arial"/>
          <w:shd w:val="clear" w:color="auto" w:fill="FFFFFF"/>
        </w:rPr>
        <w:t xml:space="preserve"> gasto determinado.</w:t>
      </w:r>
      <w:r w:rsidR="00E41FE0" w:rsidRPr="0006194E">
        <w:rPr>
          <w:rFonts w:ascii="Arial" w:hAnsi="Arial" w:cs="Arial"/>
        </w:rPr>
        <w:t xml:space="preserve"> </w:t>
      </w:r>
      <w:r w:rsidR="00652B6A" w:rsidRPr="0006194E">
        <w:rPr>
          <w:rFonts w:ascii="Arial" w:hAnsi="Arial" w:cs="Arial"/>
        </w:rPr>
        <w:t>Indicando el número de la disponibilidad presupuesta</w:t>
      </w:r>
      <w:r w:rsidR="00F40F8D" w:rsidRPr="0006194E">
        <w:rPr>
          <w:rFonts w:ascii="Arial" w:hAnsi="Arial" w:cs="Arial"/>
        </w:rPr>
        <w:t>l</w:t>
      </w:r>
      <w:r w:rsidR="00FE59D1" w:rsidRPr="0006194E">
        <w:rPr>
          <w:rFonts w:ascii="Arial" w:hAnsi="Arial" w:cs="Arial"/>
        </w:rPr>
        <w:t xml:space="preserve"> o disponibilidad de recursos</w:t>
      </w:r>
      <w:r w:rsidR="00652B6A" w:rsidRPr="0006194E">
        <w:rPr>
          <w:rFonts w:ascii="Arial" w:hAnsi="Arial" w:cs="Arial"/>
        </w:rPr>
        <w:t>, el número de la cuenta a afectar, la fecha de expedición, el valor de la disp</w:t>
      </w:r>
      <w:r w:rsidR="00F40F8D" w:rsidRPr="0006194E">
        <w:rPr>
          <w:rFonts w:ascii="Arial" w:hAnsi="Arial" w:cs="Arial"/>
        </w:rPr>
        <w:t>onibilidad y el valor a afectar correspondiente al presupuesto oficial destinado al proceso de selección.</w:t>
      </w:r>
    </w:p>
    <w:p w14:paraId="546F44D8" w14:textId="30E495CD" w:rsidR="00BA347E" w:rsidRPr="0006194E" w:rsidRDefault="00C641A7" w:rsidP="00DF2448">
      <w:pPr>
        <w:pStyle w:val="Prrafodelista"/>
        <w:numPr>
          <w:ilvl w:val="1"/>
          <w:numId w:val="23"/>
        </w:numPr>
        <w:tabs>
          <w:tab w:val="left" w:pos="426"/>
        </w:tabs>
        <w:spacing w:after="0" w:line="240" w:lineRule="auto"/>
        <w:jc w:val="both"/>
        <w:rPr>
          <w:rFonts w:ascii="Arial" w:hAnsi="Arial" w:cs="Arial"/>
        </w:rPr>
      </w:pPr>
      <w:r w:rsidRPr="0006194E">
        <w:rPr>
          <w:rFonts w:ascii="Arial" w:hAnsi="Arial" w:cs="Arial"/>
          <w:b/>
        </w:rPr>
        <w:t xml:space="preserve">JUSTIFICACIÓN DEL VALOR DEL CONTRATO: </w:t>
      </w:r>
      <w:r w:rsidR="002B632A" w:rsidRPr="0006194E">
        <w:rPr>
          <w:rFonts w:ascii="Arial" w:hAnsi="Arial" w:cs="Arial"/>
        </w:rPr>
        <w:t>En ese punto, se deberá indicar las variables utilizadas para calcular el presupuesto de la contratación y los rubros que lo componente.</w:t>
      </w:r>
    </w:p>
    <w:p w14:paraId="34D41B23" w14:textId="6B368991" w:rsidR="008B5E3C" w:rsidRPr="0006194E" w:rsidRDefault="00C641A7" w:rsidP="000F5A7F">
      <w:pPr>
        <w:pStyle w:val="Prrafodelista"/>
        <w:numPr>
          <w:ilvl w:val="1"/>
          <w:numId w:val="23"/>
        </w:numPr>
        <w:tabs>
          <w:tab w:val="left" w:pos="426"/>
        </w:tabs>
        <w:spacing w:after="0" w:line="240" w:lineRule="auto"/>
        <w:jc w:val="both"/>
        <w:rPr>
          <w:rFonts w:ascii="Arial" w:hAnsi="Arial" w:cs="Arial"/>
          <w:b/>
        </w:rPr>
      </w:pPr>
      <w:r w:rsidRPr="0006194E">
        <w:rPr>
          <w:rFonts w:ascii="Arial" w:hAnsi="Arial" w:cs="Arial"/>
          <w:b/>
        </w:rPr>
        <w:t xml:space="preserve">FORMA DE PAGO: </w:t>
      </w:r>
      <w:r w:rsidR="00C44115" w:rsidRPr="0006194E">
        <w:rPr>
          <w:rFonts w:ascii="Arial" w:hAnsi="Arial" w:cs="Arial"/>
        </w:rPr>
        <w:t>Se deberá</w:t>
      </w:r>
      <w:r w:rsidR="00C44115" w:rsidRPr="0006194E">
        <w:rPr>
          <w:rFonts w:ascii="Arial" w:hAnsi="Arial" w:cs="Arial"/>
          <w:b/>
        </w:rPr>
        <w:t xml:space="preserve"> </w:t>
      </w:r>
      <w:r w:rsidR="00C44115" w:rsidRPr="0006194E">
        <w:rPr>
          <w:rFonts w:ascii="Arial" w:hAnsi="Arial" w:cs="Arial"/>
        </w:rPr>
        <w:t>precisar</w:t>
      </w:r>
      <w:r w:rsidR="00F6492F" w:rsidRPr="0006194E">
        <w:rPr>
          <w:rFonts w:ascii="Arial" w:hAnsi="Arial" w:cs="Arial"/>
        </w:rPr>
        <w:t xml:space="preserve"> </w:t>
      </w:r>
      <w:r w:rsidR="004E14A4" w:rsidRPr="0006194E">
        <w:rPr>
          <w:rFonts w:ascii="Arial" w:hAnsi="Arial" w:cs="Arial"/>
        </w:rPr>
        <w:t>cómo</w:t>
      </w:r>
      <w:r w:rsidR="00F6492F" w:rsidRPr="0006194E">
        <w:rPr>
          <w:rFonts w:ascii="Arial" w:hAnsi="Arial" w:cs="Arial"/>
        </w:rPr>
        <w:t xml:space="preserve"> se procederá al pago de</w:t>
      </w:r>
      <w:r w:rsidR="009376B6" w:rsidRPr="0006194E">
        <w:rPr>
          <w:rFonts w:ascii="Arial" w:hAnsi="Arial" w:cs="Arial"/>
        </w:rPr>
        <w:t>l</w:t>
      </w:r>
      <w:r w:rsidR="00F6492F" w:rsidRPr="0006194E">
        <w:rPr>
          <w:rFonts w:ascii="Arial" w:hAnsi="Arial" w:cs="Arial"/>
        </w:rPr>
        <w:t xml:space="preserve"> contrato en un periodo de tiempo </w:t>
      </w:r>
      <w:r w:rsidR="00B82453" w:rsidRPr="0006194E">
        <w:rPr>
          <w:rFonts w:ascii="Arial" w:hAnsi="Arial" w:cs="Arial"/>
        </w:rPr>
        <w:t>determinado</w:t>
      </w:r>
      <w:r w:rsidR="00844F31" w:rsidRPr="0006194E">
        <w:rPr>
          <w:rFonts w:ascii="Arial" w:hAnsi="Arial" w:cs="Arial"/>
        </w:rPr>
        <w:t xml:space="preserve"> </w:t>
      </w:r>
      <w:r w:rsidR="00505E01" w:rsidRPr="0006194E">
        <w:rPr>
          <w:rFonts w:ascii="Arial" w:hAnsi="Arial" w:cs="Arial"/>
        </w:rPr>
        <w:t xml:space="preserve">(pagos parciales, pago único o total, pagos mensuales, bimensuales entre otros) </w:t>
      </w:r>
      <w:r w:rsidR="00844F31" w:rsidRPr="0006194E">
        <w:rPr>
          <w:rFonts w:ascii="Arial" w:hAnsi="Arial" w:cs="Arial"/>
        </w:rPr>
        <w:t xml:space="preserve">y se </w:t>
      </w:r>
      <w:r w:rsidR="00505E01" w:rsidRPr="0006194E">
        <w:rPr>
          <w:rFonts w:ascii="Arial" w:hAnsi="Arial" w:cs="Arial"/>
        </w:rPr>
        <w:t>determinará</w:t>
      </w:r>
      <w:r w:rsidR="00844F31" w:rsidRPr="0006194E">
        <w:rPr>
          <w:rFonts w:ascii="Arial" w:hAnsi="Arial" w:cs="Arial"/>
        </w:rPr>
        <w:t xml:space="preserve"> </w:t>
      </w:r>
      <w:r w:rsidR="008B5E3C" w:rsidRPr="0006194E">
        <w:rPr>
          <w:rFonts w:ascii="Arial" w:hAnsi="Arial" w:cs="Arial"/>
        </w:rPr>
        <w:t>si se hará o no entrega de anticipo o pago anticipado</w:t>
      </w:r>
      <w:r w:rsidR="00840104" w:rsidRPr="0006194E">
        <w:rPr>
          <w:rFonts w:ascii="Arial" w:hAnsi="Arial" w:cs="Arial"/>
        </w:rPr>
        <w:t xml:space="preserve"> y sus porcentajes</w:t>
      </w:r>
      <w:r w:rsidR="00505E01" w:rsidRPr="0006194E">
        <w:rPr>
          <w:rFonts w:ascii="Arial" w:hAnsi="Arial" w:cs="Arial"/>
        </w:rPr>
        <w:t>.</w:t>
      </w:r>
    </w:p>
    <w:p w14:paraId="28323B7D" w14:textId="7EFCAB5D" w:rsidR="00505E01" w:rsidRPr="0006194E" w:rsidRDefault="00505E01" w:rsidP="00505E01">
      <w:pPr>
        <w:pStyle w:val="Prrafodelista"/>
        <w:tabs>
          <w:tab w:val="left" w:pos="426"/>
        </w:tabs>
        <w:spacing w:after="0" w:line="240" w:lineRule="auto"/>
        <w:jc w:val="both"/>
        <w:rPr>
          <w:rFonts w:ascii="Arial" w:hAnsi="Arial" w:cs="Arial"/>
          <w:b/>
        </w:rPr>
      </w:pPr>
    </w:p>
    <w:p w14:paraId="3E47179B" w14:textId="5B8F1E15" w:rsidR="00505E01" w:rsidRPr="0006194E" w:rsidRDefault="00505E01" w:rsidP="00505E01">
      <w:pPr>
        <w:pStyle w:val="Prrafodelista"/>
        <w:tabs>
          <w:tab w:val="left" w:pos="426"/>
        </w:tabs>
        <w:spacing w:after="0" w:line="240" w:lineRule="auto"/>
        <w:jc w:val="both"/>
        <w:rPr>
          <w:rFonts w:ascii="Arial" w:hAnsi="Arial" w:cs="Arial"/>
        </w:rPr>
      </w:pPr>
      <w:r w:rsidRPr="0006194E">
        <w:rPr>
          <w:rFonts w:ascii="Arial" w:hAnsi="Arial" w:cs="Arial"/>
        </w:rPr>
        <w:t xml:space="preserve">Para determinar la forma de pago se deberá tener en cuenta </w:t>
      </w:r>
      <w:r w:rsidR="00DA6A26" w:rsidRPr="0006194E">
        <w:rPr>
          <w:rFonts w:ascii="Arial" w:hAnsi="Arial" w:cs="Arial"/>
        </w:rPr>
        <w:t>los siguientes lineamientos</w:t>
      </w:r>
      <w:r w:rsidRPr="0006194E">
        <w:rPr>
          <w:rFonts w:ascii="Arial" w:hAnsi="Arial" w:cs="Arial"/>
        </w:rPr>
        <w:t>:</w:t>
      </w:r>
    </w:p>
    <w:p w14:paraId="1C81F581" w14:textId="476863FC" w:rsidR="0005751C" w:rsidRPr="0006194E" w:rsidRDefault="0005751C" w:rsidP="00505E01">
      <w:pPr>
        <w:pStyle w:val="Prrafodelista"/>
        <w:tabs>
          <w:tab w:val="left" w:pos="426"/>
        </w:tabs>
        <w:spacing w:after="0" w:line="240" w:lineRule="auto"/>
        <w:jc w:val="both"/>
        <w:rPr>
          <w:rFonts w:ascii="Arial" w:hAnsi="Arial" w:cs="Arial"/>
        </w:rPr>
      </w:pPr>
    </w:p>
    <w:p w14:paraId="44CF5FF6" w14:textId="13937E71" w:rsidR="00505E01" w:rsidRPr="0006194E" w:rsidRDefault="0005751C" w:rsidP="0005751C">
      <w:pPr>
        <w:pStyle w:val="Prrafodelista"/>
        <w:numPr>
          <w:ilvl w:val="0"/>
          <w:numId w:val="25"/>
        </w:numPr>
        <w:tabs>
          <w:tab w:val="left" w:pos="426"/>
        </w:tabs>
        <w:spacing w:after="0" w:line="240" w:lineRule="auto"/>
        <w:jc w:val="both"/>
        <w:rPr>
          <w:rFonts w:ascii="Arial" w:hAnsi="Arial" w:cs="Arial"/>
        </w:rPr>
      </w:pPr>
      <w:r w:rsidRPr="0006194E">
        <w:rPr>
          <w:rFonts w:ascii="Arial" w:hAnsi="Arial" w:cs="Arial"/>
        </w:rPr>
        <w:t>En los casos en que se pacte anticipos, su monto no podrá exceder el 50% del valor del respectivo contrato, de conformidad con lo dispuesto por el parágrafo del artículo 40 de la Ley 80 de 1993.</w:t>
      </w:r>
    </w:p>
    <w:p w14:paraId="2EFC9764" w14:textId="17EB029C" w:rsidR="00CE360A" w:rsidRPr="0006194E" w:rsidRDefault="008100E5" w:rsidP="00CE360A">
      <w:pPr>
        <w:pStyle w:val="Prrafodelista"/>
        <w:numPr>
          <w:ilvl w:val="0"/>
          <w:numId w:val="25"/>
        </w:numPr>
        <w:tabs>
          <w:tab w:val="left" w:pos="426"/>
        </w:tabs>
        <w:spacing w:after="0" w:line="240" w:lineRule="auto"/>
        <w:jc w:val="both"/>
        <w:rPr>
          <w:rFonts w:ascii="Arial" w:hAnsi="Arial" w:cs="Arial"/>
          <w:b/>
        </w:rPr>
      </w:pPr>
      <w:r w:rsidRPr="0006194E">
        <w:rPr>
          <w:rFonts w:ascii="Arial" w:hAnsi="Arial" w:cs="Arial"/>
        </w:rPr>
        <w:t>En n</w:t>
      </w:r>
      <w:r w:rsidR="00CE360A" w:rsidRPr="0006194E">
        <w:rPr>
          <w:rFonts w:ascii="Arial" w:hAnsi="Arial" w:cs="Arial"/>
        </w:rPr>
        <w:t>ingún</w:t>
      </w:r>
      <w:r w:rsidR="00997CE8" w:rsidRPr="0006194E">
        <w:rPr>
          <w:rFonts w:ascii="Arial" w:hAnsi="Arial" w:cs="Arial"/>
        </w:rPr>
        <w:t xml:space="preserve"> contrato </w:t>
      </w:r>
      <w:r w:rsidR="00CE360A" w:rsidRPr="0006194E">
        <w:rPr>
          <w:rFonts w:ascii="Arial" w:hAnsi="Arial" w:cs="Arial"/>
        </w:rPr>
        <w:t xml:space="preserve">donde </w:t>
      </w:r>
      <w:r w:rsidR="00A4626A" w:rsidRPr="0006194E">
        <w:rPr>
          <w:rFonts w:ascii="Arial" w:hAnsi="Arial" w:cs="Arial"/>
        </w:rPr>
        <w:t xml:space="preserve">se incluya </w:t>
      </w:r>
      <w:r w:rsidR="00100EE6" w:rsidRPr="0006194E">
        <w:rPr>
          <w:rFonts w:ascii="Arial" w:hAnsi="Arial" w:cs="Arial"/>
        </w:rPr>
        <w:t xml:space="preserve">desembolso de anticipo, </w:t>
      </w:r>
      <w:r w:rsidR="00AB1256" w:rsidRPr="0006194E">
        <w:rPr>
          <w:rFonts w:ascii="Arial" w:hAnsi="Arial" w:cs="Arial"/>
        </w:rPr>
        <w:t xml:space="preserve">se podrá pactar que </w:t>
      </w:r>
      <w:r w:rsidR="00CE360A" w:rsidRPr="0006194E">
        <w:rPr>
          <w:rFonts w:ascii="Arial" w:hAnsi="Arial" w:cs="Arial"/>
        </w:rPr>
        <w:t xml:space="preserve">el inicio de ejecución del contrato </w:t>
      </w:r>
      <w:r w:rsidR="00AB1256" w:rsidRPr="0006194E">
        <w:rPr>
          <w:rFonts w:ascii="Arial" w:hAnsi="Arial" w:cs="Arial"/>
        </w:rPr>
        <w:t>está supeditado a dicho desembolso.</w:t>
      </w:r>
    </w:p>
    <w:p w14:paraId="0546BF8F" w14:textId="3F777087" w:rsidR="008B5E3C" w:rsidRPr="0006194E" w:rsidRDefault="00B25605" w:rsidP="00E4780B">
      <w:pPr>
        <w:pStyle w:val="Prrafodelista"/>
        <w:numPr>
          <w:ilvl w:val="0"/>
          <w:numId w:val="25"/>
        </w:numPr>
        <w:tabs>
          <w:tab w:val="left" w:pos="426"/>
        </w:tabs>
        <w:spacing w:after="0" w:line="240" w:lineRule="auto"/>
        <w:jc w:val="both"/>
        <w:rPr>
          <w:rFonts w:ascii="Arial" w:hAnsi="Arial" w:cs="Arial"/>
          <w:b/>
        </w:rPr>
      </w:pPr>
      <w:r w:rsidRPr="0006194E">
        <w:rPr>
          <w:rFonts w:ascii="Arial" w:hAnsi="Arial" w:cs="Arial"/>
        </w:rPr>
        <w:t>Todos los contratos que estipulen el desembolso de anticipo, contemplarán también la for</w:t>
      </w:r>
      <w:r w:rsidR="007A605F" w:rsidRPr="0006194E">
        <w:rPr>
          <w:rFonts w:ascii="Arial" w:hAnsi="Arial" w:cs="Arial"/>
        </w:rPr>
        <w:t xml:space="preserve">ma como éste deberá amortizarse. En ese orden de ideas </w:t>
      </w:r>
      <w:r w:rsidR="00A32DFB" w:rsidRPr="0006194E">
        <w:rPr>
          <w:rFonts w:ascii="Arial" w:hAnsi="Arial" w:cs="Arial"/>
        </w:rPr>
        <w:t xml:space="preserve">se </w:t>
      </w:r>
      <w:r w:rsidR="007A605F" w:rsidRPr="0006194E">
        <w:rPr>
          <w:rFonts w:ascii="Arial" w:hAnsi="Arial" w:cs="Arial"/>
        </w:rPr>
        <w:t>deberán incluir los siguientes parágrafos</w:t>
      </w:r>
      <w:r w:rsidR="00EE456E" w:rsidRPr="0006194E">
        <w:rPr>
          <w:rFonts w:ascii="Arial" w:hAnsi="Arial" w:cs="Arial"/>
        </w:rPr>
        <w:t>:</w:t>
      </w:r>
    </w:p>
    <w:p w14:paraId="5885AF06" w14:textId="77777777" w:rsidR="008B5E3C" w:rsidRPr="0006194E" w:rsidRDefault="008B5E3C" w:rsidP="008B5E3C">
      <w:pPr>
        <w:pStyle w:val="Prrafodelista"/>
        <w:autoSpaceDE w:val="0"/>
        <w:autoSpaceDN w:val="0"/>
        <w:adjustRightInd w:val="0"/>
        <w:spacing w:after="0" w:line="240" w:lineRule="auto"/>
        <w:ind w:left="1080"/>
        <w:jc w:val="both"/>
        <w:rPr>
          <w:rFonts w:ascii="Arial" w:hAnsi="Arial" w:cs="Arial"/>
          <w:lang w:eastAsia="es-ES"/>
        </w:rPr>
      </w:pPr>
    </w:p>
    <w:p w14:paraId="1B98539F" w14:textId="54F34BB2" w:rsidR="008B5E3C" w:rsidRPr="0006194E" w:rsidRDefault="008B5E3C" w:rsidP="00A32DFB">
      <w:pPr>
        <w:pStyle w:val="Prrafodelista"/>
        <w:spacing w:line="240" w:lineRule="auto"/>
        <w:ind w:left="1418"/>
        <w:jc w:val="both"/>
        <w:rPr>
          <w:rFonts w:ascii="Arial" w:eastAsia="Calibri" w:hAnsi="Arial" w:cs="Arial"/>
        </w:rPr>
      </w:pPr>
      <w:r w:rsidRPr="0006194E">
        <w:rPr>
          <w:rFonts w:ascii="Arial" w:hAnsi="Arial" w:cs="Arial"/>
          <w:b/>
          <w:shd w:val="clear" w:color="auto" w:fill="FFFFFF"/>
        </w:rPr>
        <w:t>PARÁGRAFO 1°</w:t>
      </w:r>
      <w:r w:rsidRPr="0006194E">
        <w:rPr>
          <w:rFonts w:ascii="Arial" w:hAnsi="Arial" w:cs="Arial"/>
          <w:shd w:val="clear" w:color="auto" w:fill="FFFFFF"/>
        </w:rPr>
        <w:t xml:space="preserve">: Para el manejo de los recursos girados por el Departamento, el contratista deberá </w:t>
      </w:r>
      <w:proofErr w:type="spellStart"/>
      <w:r w:rsidRPr="0006194E">
        <w:rPr>
          <w:rFonts w:ascii="Arial" w:hAnsi="Arial" w:cs="Arial"/>
          <w:shd w:val="clear" w:color="auto" w:fill="FFFFFF"/>
        </w:rPr>
        <w:t>aperturar</w:t>
      </w:r>
      <w:proofErr w:type="spellEnd"/>
      <w:r w:rsidRPr="0006194E">
        <w:rPr>
          <w:rFonts w:ascii="Arial" w:hAnsi="Arial" w:cs="Arial"/>
          <w:shd w:val="clear" w:color="auto" w:fill="FFFFFF"/>
        </w:rPr>
        <w:t xml:space="preserve"> una cuenta bancaria independiente exenta de gravámenes. En el evento de existir rendimientos financieros que resulten del manejo del anticipo, deberá girarlos al Departamento de Nariño. Conforme lo anterior, para la liquidación del contrato, el contratista deberá aportar certificación </w:t>
      </w:r>
      <w:r w:rsidRPr="0006194E">
        <w:rPr>
          <w:rFonts w:ascii="Arial" w:hAnsi="Arial" w:cs="Arial"/>
          <w:shd w:val="clear" w:color="auto" w:fill="FFFFFF"/>
        </w:rPr>
        <w:lastRenderedPageBreak/>
        <w:t xml:space="preserve">bancaria en la que conste la generación o no de rendimientos financieros del anticipo. </w:t>
      </w:r>
    </w:p>
    <w:p w14:paraId="3DCCB774" w14:textId="77777777" w:rsidR="008B5E3C" w:rsidRPr="0006194E" w:rsidRDefault="008B5E3C" w:rsidP="00A32DFB">
      <w:pPr>
        <w:pStyle w:val="Prrafodelista"/>
        <w:spacing w:line="240" w:lineRule="auto"/>
        <w:ind w:left="1418"/>
        <w:jc w:val="both"/>
        <w:rPr>
          <w:rFonts w:ascii="Arial" w:hAnsi="Arial" w:cs="Arial"/>
          <w:shd w:val="clear" w:color="auto" w:fill="FFFFFF"/>
        </w:rPr>
      </w:pPr>
      <w:r w:rsidRPr="0006194E">
        <w:rPr>
          <w:rFonts w:ascii="Arial" w:hAnsi="Arial" w:cs="Arial"/>
          <w:b/>
          <w:shd w:val="clear" w:color="auto" w:fill="FFFFFF"/>
        </w:rPr>
        <w:t>PARÁGRAFO 2°</w:t>
      </w:r>
      <w:r w:rsidRPr="0006194E">
        <w:rPr>
          <w:rFonts w:ascii="Arial" w:hAnsi="Arial" w:cs="Arial"/>
          <w:shd w:val="clear" w:color="auto" w:fill="FFFFFF"/>
        </w:rPr>
        <w:t xml:space="preserve"> Para cada pago se deberá realizar la amortización del valor del anticipo, lo anterior mediante deducciones de los informes parciales de cumplimiento, hasta completar el 100% de la suma entregada a título de anticipo, situación que deberá ser controlada por el supervisor del contrato y evidenciada en las respectivas certificaciones de cumplimiento que éste emita. La cuota de amortización se determinará multiplicando el valor de avance del respectivo informe por la relación que exista entre el saldo del anticipo y el saldo del valor total del contrato. Sin embrago, EL CONTRATISTA podrá amortizar un porcentaje mayor al acordado. En caso de no haberse amortizado en su totalidad en los desembolsos parciales, el saldo se amortizará en el acta de liquidación. </w:t>
      </w:r>
    </w:p>
    <w:p w14:paraId="71A6BBEC" w14:textId="7108DE2A" w:rsidR="008B5E3C" w:rsidRPr="0006194E" w:rsidRDefault="008B5E3C" w:rsidP="00A32DFB">
      <w:pPr>
        <w:pStyle w:val="Prrafodelista"/>
        <w:spacing w:line="240" w:lineRule="auto"/>
        <w:ind w:left="1418"/>
        <w:jc w:val="both"/>
        <w:rPr>
          <w:rFonts w:ascii="Arial" w:hAnsi="Arial" w:cs="Arial"/>
          <w:shd w:val="clear" w:color="auto" w:fill="FFFFFF"/>
        </w:rPr>
      </w:pPr>
      <w:r w:rsidRPr="0006194E">
        <w:rPr>
          <w:rFonts w:ascii="Arial" w:hAnsi="Arial" w:cs="Arial"/>
          <w:b/>
          <w:shd w:val="clear" w:color="auto" w:fill="FFFFFF"/>
        </w:rPr>
        <w:t>PARÁGRAFO 3°</w:t>
      </w:r>
      <w:r w:rsidRPr="0006194E">
        <w:rPr>
          <w:rFonts w:ascii="Arial" w:hAnsi="Arial" w:cs="Arial"/>
          <w:shd w:val="clear" w:color="auto" w:fill="FFFFFF"/>
        </w:rPr>
        <w:t>: En el evento que al finalizar el plazo de ejecución o que el mismo termine de manera anticipada y que los saldos adeudados al contratista, no permitan la amortización total del anticipo dados los porcentajes establecidos, el contratista autoriza expresa e irrevocablemente al Departamento, para realizar las deducciones y compensaciones a que haya lugar tendiente la completa amortización del anticipo.</w:t>
      </w:r>
    </w:p>
    <w:p w14:paraId="7C3FF308" w14:textId="77777777" w:rsidR="000A22CF" w:rsidRPr="0006194E" w:rsidRDefault="000A22CF" w:rsidP="00A32DFB">
      <w:pPr>
        <w:pStyle w:val="Prrafodelista"/>
        <w:spacing w:line="240" w:lineRule="auto"/>
        <w:ind w:left="1418"/>
        <w:jc w:val="both"/>
        <w:rPr>
          <w:rFonts w:ascii="Arial" w:hAnsi="Arial" w:cs="Arial"/>
          <w:shd w:val="clear" w:color="auto" w:fill="FFFFFF"/>
        </w:rPr>
      </w:pPr>
    </w:p>
    <w:p w14:paraId="5CF01345" w14:textId="337E0BD0" w:rsidR="00CC43AA" w:rsidRPr="0006194E" w:rsidRDefault="000A22CF" w:rsidP="00E5534D">
      <w:pPr>
        <w:pStyle w:val="Prrafodelista"/>
        <w:numPr>
          <w:ilvl w:val="0"/>
          <w:numId w:val="23"/>
        </w:numPr>
        <w:tabs>
          <w:tab w:val="left" w:pos="426"/>
        </w:tabs>
        <w:spacing w:after="0" w:line="240" w:lineRule="auto"/>
        <w:ind w:left="360"/>
        <w:jc w:val="both"/>
        <w:rPr>
          <w:rFonts w:ascii="Arial" w:hAnsi="Arial" w:cs="Arial"/>
          <w:b/>
          <w:bCs/>
        </w:rPr>
      </w:pPr>
      <w:r w:rsidRPr="0006194E">
        <w:rPr>
          <w:rFonts w:ascii="Arial" w:hAnsi="Arial" w:cs="Arial"/>
          <w:b/>
        </w:rPr>
        <w:t>ANALISIS DEL SECTOR ECONOMICO Y POSIBLES OFERENTES</w:t>
      </w:r>
      <w:r w:rsidR="00FB5B40" w:rsidRPr="0006194E">
        <w:rPr>
          <w:rFonts w:ascii="Arial" w:hAnsi="Arial" w:cs="Arial"/>
          <w:b/>
        </w:rPr>
        <w:t xml:space="preserve">: </w:t>
      </w:r>
    </w:p>
    <w:p w14:paraId="0597F006" w14:textId="77777777" w:rsidR="00CF7711" w:rsidRPr="0006194E" w:rsidRDefault="00CF7711" w:rsidP="00CF7711">
      <w:pPr>
        <w:pStyle w:val="Prrafodelista"/>
        <w:tabs>
          <w:tab w:val="left" w:pos="426"/>
        </w:tabs>
        <w:spacing w:after="0" w:line="240" w:lineRule="auto"/>
        <w:ind w:left="360"/>
        <w:jc w:val="both"/>
        <w:rPr>
          <w:rFonts w:ascii="Arial" w:hAnsi="Arial" w:cs="Arial"/>
          <w:b/>
          <w:bCs/>
        </w:rPr>
      </w:pPr>
    </w:p>
    <w:p w14:paraId="088FD2CA" w14:textId="7752C965" w:rsidR="00CF7711" w:rsidRPr="0006194E" w:rsidRDefault="00C641A7" w:rsidP="004234E2">
      <w:pPr>
        <w:pStyle w:val="Prrafodelista"/>
        <w:numPr>
          <w:ilvl w:val="1"/>
          <w:numId w:val="23"/>
        </w:numPr>
        <w:tabs>
          <w:tab w:val="left" w:pos="426"/>
        </w:tabs>
        <w:spacing w:after="0" w:line="240" w:lineRule="auto"/>
        <w:jc w:val="both"/>
        <w:rPr>
          <w:rFonts w:ascii="Arial" w:hAnsi="Arial" w:cs="Arial"/>
        </w:rPr>
      </w:pPr>
      <w:r w:rsidRPr="0006194E">
        <w:rPr>
          <w:rFonts w:ascii="Arial" w:hAnsi="Arial" w:cs="Arial"/>
          <w:b/>
          <w:bCs/>
        </w:rPr>
        <w:t xml:space="preserve">ANÁLISIS DEL SECTOR. </w:t>
      </w:r>
      <w:r w:rsidR="00855901" w:rsidRPr="0006194E">
        <w:rPr>
          <w:rFonts w:ascii="Arial" w:hAnsi="Arial" w:cs="Arial"/>
        </w:rPr>
        <w:t xml:space="preserve">En esta etapa la </w:t>
      </w:r>
      <w:r w:rsidR="004234E2" w:rsidRPr="0006194E">
        <w:rPr>
          <w:rFonts w:ascii="Arial" w:hAnsi="Arial" w:cs="Arial"/>
        </w:rPr>
        <w:t>secretaría</w:t>
      </w:r>
      <w:r w:rsidR="00855901" w:rsidRPr="0006194E">
        <w:rPr>
          <w:rFonts w:ascii="Arial" w:hAnsi="Arial" w:cs="Arial"/>
        </w:rPr>
        <w:t xml:space="preserve"> debe realizar el análisis necesario para conocer el sector relativo al objeto del proceso de contratación, desde la perspectiva legal, comercial, financiera, organizacional, técnica y de análisis de riesgo, de lo cual se debe dejar constancia en los documentos previos del proceso de contratación.</w:t>
      </w:r>
    </w:p>
    <w:p w14:paraId="6EEAAA48" w14:textId="1CC7E3DE" w:rsidR="00CF7711" w:rsidRPr="0006194E" w:rsidRDefault="00CF7711" w:rsidP="00CF7711">
      <w:pPr>
        <w:pStyle w:val="Prrafodelista"/>
        <w:tabs>
          <w:tab w:val="left" w:pos="426"/>
        </w:tabs>
        <w:spacing w:after="0" w:line="240" w:lineRule="auto"/>
        <w:jc w:val="both"/>
        <w:rPr>
          <w:rFonts w:ascii="Arial" w:hAnsi="Arial" w:cs="Arial"/>
          <w:b/>
          <w:bCs/>
        </w:rPr>
      </w:pPr>
    </w:p>
    <w:p w14:paraId="2409C114" w14:textId="142BD0C4" w:rsidR="00CF7711" w:rsidRPr="0006194E" w:rsidRDefault="00CF7711" w:rsidP="00CF7711">
      <w:pPr>
        <w:pStyle w:val="Prrafodelista"/>
        <w:tabs>
          <w:tab w:val="left" w:pos="426"/>
        </w:tabs>
        <w:spacing w:after="0" w:line="240" w:lineRule="auto"/>
        <w:jc w:val="both"/>
        <w:rPr>
          <w:rFonts w:ascii="Arial" w:hAnsi="Arial" w:cs="Arial"/>
        </w:rPr>
      </w:pPr>
      <w:r w:rsidRPr="0006194E">
        <w:rPr>
          <w:rFonts w:ascii="Arial" w:hAnsi="Arial" w:cs="Arial"/>
        </w:rPr>
        <w:t xml:space="preserve">Para efectuar un adecuado estudio de costos y mercado se debe tener en cuenta: </w:t>
      </w:r>
    </w:p>
    <w:p w14:paraId="6FF4B3D6" w14:textId="1F3F0CFB" w:rsidR="00CF7711" w:rsidRPr="0006194E" w:rsidRDefault="00CF7711" w:rsidP="00CF7711">
      <w:pPr>
        <w:pStyle w:val="Prrafodelista"/>
        <w:tabs>
          <w:tab w:val="left" w:pos="426"/>
        </w:tabs>
        <w:spacing w:after="0" w:line="240" w:lineRule="auto"/>
        <w:jc w:val="both"/>
        <w:rPr>
          <w:rFonts w:ascii="Arial" w:hAnsi="Arial" w:cs="Arial"/>
        </w:rPr>
      </w:pPr>
    </w:p>
    <w:p w14:paraId="12A8F412" w14:textId="77777777" w:rsidR="00637E7E" w:rsidRPr="0006194E" w:rsidRDefault="00CF7711" w:rsidP="00CF7711">
      <w:pPr>
        <w:pStyle w:val="Prrafodelista"/>
        <w:numPr>
          <w:ilvl w:val="0"/>
          <w:numId w:val="27"/>
        </w:numPr>
        <w:tabs>
          <w:tab w:val="left" w:pos="426"/>
        </w:tabs>
        <w:spacing w:after="0" w:line="240" w:lineRule="auto"/>
        <w:jc w:val="both"/>
        <w:rPr>
          <w:rFonts w:ascii="Arial" w:hAnsi="Arial" w:cs="Arial"/>
        </w:rPr>
      </w:pPr>
      <w:r w:rsidRPr="0006194E">
        <w:rPr>
          <w:rFonts w:ascii="Arial" w:hAnsi="Arial" w:cs="Arial"/>
        </w:rPr>
        <w:t>L</w:t>
      </w:r>
      <w:r w:rsidR="00855901" w:rsidRPr="0006194E">
        <w:rPr>
          <w:rFonts w:ascii="Arial" w:hAnsi="Arial" w:cs="Arial"/>
        </w:rPr>
        <w:t xml:space="preserve">o establecido por la Agencia de Nacional de Contratación Colombia Compra Eficiente, en la Guía para la Elaboración de Estudios del Sector. </w:t>
      </w:r>
    </w:p>
    <w:p w14:paraId="35C13E2D" w14:textId="77777777" w:rsidR="00637E7E" w:rsidRPr="0006194E" w:rsidRDefault="00855901" w:rsidP="00CF7711">
      <w:pPr>
        <w:pStyle w:val="Prrafodelista"/>
        <w:numPr>
          <w:ilvl w:val="0"/>
          <w:numId w:val="27"/>
        </w:numPr>
        <w:tabs>
          <w:tab w:val="left" w:pos="426"/>
        </w:tabs>
        <w:spacing w:after="0" w:line="240" w:lineRule="auto"/>
        <w:jc w:val="both"/>
        <w:rPr>
          <w:rFonts w:ascii="Arial" w:hAnsi="Arial" w:cs="Arial"/>
        </w:rPr>
      </w:pPr>
      <w:r w:rsidRPr="0006194E">
        <w:rPr>
          <w:rFonts w:ascii="Arial" w:hAnsi="Arial" w:cs="Arial"/>
        </w:rPr>
        <w:t xml:space="preserve">Se debe anotar el perfil de la persona natural o jurídica que se pretende contratar. </w:t>
      </w:r>
    </w:p>
    <w:p w14:paraId="47C5D14D" w14:textId="712FF57B" w:rsidR="00855901" w:rsidRPr="0006194E" w:rsidRDefault="00855901" w:rsidP="00CF7711">
      <w:pPr>
        <w:pStyle w:val="Prrafodelista"/>
        <w:numPr>
          <w:ilvl w:val="0"/>
          <w:numId w:val="27"/>
        </w:numPr>
        <w:tabs>
          <w:tab w:val="left" w:pos="426"/>
        </w:tabs>
        <w:spacing w:after="0" w:line="240" w:lineRule="auto"/>
        <w:jc w:val="both"/>
        <w:rPr>
          <w:rFonts w:ascii="Arial" w:hAnsi="Arial" w:cs="Arial"/>
        </w:rPr>
      </w:pPr>
      <w:r w:rsidRPr="0006194E">
        <w:rPr>
          <w:rFonts w:ascii="Arial" w:hAnsi="Arial" w:cs="Arial"/>
        </w:rPr>
        <w:t xml:space="preserve">Para el análisis técnico y económico se requiere tener en cuenta las especificaciones técnicas, describiendo las cantidades, la unidad de medida y los valores unitarios. De igual manera en el análisis técnico y económico se seguirán los lineamientos de Colombia Compra Eficiente. </w:t>
      </w:r>
    </w:p>
    <w:p w14:paraId="57E960C0" w14:textId="5ACAC0B2" w:rsidR="00637E7E" w:rsidRPr="0006194E" w:rsidRDefault="00637E7E" w:rsidP="00CF7711">
      <w:pPr>
        <w:pStyle w:val="Prrafodelista"/>
        <w:numPr>
          <w:ilvl w:val="0"/>
          <w:numId w:val="27"/>
        </w:numPr>
        <w:tabs>
          <w:tab w:val="left" w:pos="426"/>
        </w:tabs>
        <w:spacing w:after="0" w:line="240" w:lineRule="auto"/>
        <w:jc w:val="both"/>
        <w:rPr>
          <w:rFonts w:ascii="Arial" w:hAnsi="Arial" w:cs="Arial"/>
        </w:rPr>
      </w:pPr>
      <w:r w:rsidRPr="0006194E">
        <w:rPr>
          <w:rFonts w:ascii="Arial" w:hAnsi="Arial" w:cs="Arial"/>
        </w:rPr>
        <w:lastRenderedPageBreak/>
        <w:t xml:space="preserve">Se </w:t>
      </w:r>
      <w:r w:rsidR="00E8435A" w:rsidRPr="0006194E">
        <w:rPr>
          <w:rFonts w:ascii="Arial" w:hAnsi="Arial" w:cs="Arial"/>
        </w:rPr>
        <w:t>realizará</w:t>
      </w:r>
      <w:r w:rsidRPr="0006194E">
        <w:rPr>
          <w:rFonts w:ascii="Arial" w:hAnsi="Arial" w:cs="Arial"/>
        </w:rPr>
        <w:t xml:space="preserve"> </w:t>
      </w:r>
      <w:r w:rsidR="00E8435A" w:rsidRPr="0006194E">
        <w:rPr>
          <w:rFonts w:ascii="Arial" w:hAnsi="Arial" w:cs="Arial"/>
        </w:rPr>
        <w:t xml:space="preserve">comparaciones </w:t>
      </w:r>
      <w:r w:rsidR="005B2DDB" w:rsidRPr="0006194E">
        <w:rPr>
          <w:rFonts w:ascii="Arial" w:hAnsi="Arial" w:cs="Arial"/>
        </w:rPr>
        <w:t>del proceso de selección</w:t>
      </w:r>
      <w:r w:rsidR="00E8435A" w:rsidRPr="0006194E">
        <w:rPr>
          <w:rFonts w:ascii="Arial" w:hAnsi="Arial" w:cs="Arial"/>
        </w:rPr>
        <w:t xml:space="preserve"> mediante el cotejo de los ofrecimientos recibidos y la consulta de precios o condiciones del mercado </w:t>
      </w:r>
      <w:r w:rsidR="002C1851" w:rsidRPr="0006194E">
        <w:rPr>
          <w:rFonts w:ascii="Arial" w:hAnsi="Arial" w:cs="Arial"/>
        </w:rPr>
        <w:t xml:space="preserve">establecidos en otros procesos de selección </w:t>
      </w:r>
      <w:r w:rsidR="0090475C" w:rsidRPr="0006194E">
        <w:rPr>
          <w:rFonts w:ascii="Arial" w:hAnsi="Arial" w:cs="Arial"/>
        </w:rPr>
        <w:t xml:space="preserve">con objetos similares </w:t>
      </w:r>
      <w:r w:rsidR="002C1851" w:rsidRPr="0006194E">
        <w:rPr>
          <w:rFonts w:ascii="Arial" w:hAnsi="Arial" w:cs="Arial"/>
        </w:rPr>
        <w:t>adelantados por el Departamento en vigencias anteri</w:t>
      </w:r>
      <w:r w:rsidR="00D8110D" w:rsidRPr="0006194E">
        <w:rPr>
          <w:rFonts w:ascii="Arial" w:hAnsi="Arial" w:cs="Arial"/>
        </w:rPr>
        <w:t>ores. Lo anterior</w:t>
      </w:r>
      <w:r w:rsidR="0090475C" w:rsidRPr="0006194E">
        <w:rPr>
          <w:rFonts w:ascii="Arial" w:hAnsi="Arial" w:cs="Arial"/>
        </w:rPr>
        <w:t xml:space="preserve"> como soporte </w:t>
      </w:r>
      <w:r w:rsidR="00D8110D" w:rsidRPr="0006194E">
        <w:rPr>
          <w:rFonts w:ascii="Arial" w:hAnsi="Arial" w:cs="Arial"/>
        </w:rPr>
        <w:t>del análisis económico.</w:t>
      </w:r>
    </w:p>
    <w:p w14:paraId="2F4F47B4" w14:textId="7D6BCFFC" w:rsidR="00C13D7B" w:rsidRPr="0006194E" w:rsidRDefault="00C13D7B" w:rsidP="00CF7711">
      <w:pPr>
        <w:pStyle w:val="Prrafodelista"/>
        <w:numPr>
          <w:ilvl w:val="0"/>
          <w:numId w:val="27"/>
        </w:numPr>
        <w:tabs>
          <w:tab w:val="left" w:pos="426"/>
        </w:tabs>
        <w:spacing w:after="0" w:line="240" w:lineRule="auto"/>
        <w:jc w:val="both"/>
        <w:rPr>
          <w:rFonts w:ascii="Arial" w:hAnsi="Arial" w:cs="Arial"/>
        </w:rPr>
      </w:pPr>
      <w:r w:rsidRPr="0006194E">
        <w:rPr>
          <w:rFonts w:ascii="Arial" w:hAnsi="Arial" w:cs="Arial"/>
        </w:rPr>
        <w:t xml:space="preserve">En caso de suministro, se deberá establecer los </w:t>
      </w:r>
      <w:r w:rsidR="00F91687" w:rsidRPr="0006194E">
        <w:rPr>
          <w:rFonts w:ascii="Arial" w:hAnsi="Arial" w:cs="Arial"/>
        </w:rPr>
        <w:t>valores máximos</w:t>
      </w:r>
      <w:r w:rsidRPr="0006194E">
        <w:rPr>
          <w:rFonts w:ascii="Arial" w:hAnsi="Arial" w:cs="Arial"/>
        </w:rPr>
        <w:t xml:space="preserve"> </w:t>
      </w:r>
      <w:r w:rsidR="00F91687" w:rsidRPr="0006194E">
        <w:rPr>
          <w:rFonts w:ascii="Arial" w:hAnsi="Arial" w:cs="Arial"/>
        </w:rPr>
        <w:t xml:space="preserve">a ofertar, como resultado del análisis </w:t>
      </w:r>
      <w:r w:rsidR="002B0663" w:rsidRPr="0006194E">
        <w:rPr>
          <w:rFonts w:ascii="Arial" w:hAnsi="Arial" w:cs="Arial"/>
        </w:rPr>
        <w:t xml:space="preserve">del sector </w:t>
      </w:r>
      <w:r w:rsidR="00F91687" w:rsidRPr="0006194E">
        <w:rPr>
          <w:rFonts w:ascii="Arial" w:hAnsi="Arial" w:cs="Arial"/>
        </w:rPr>
        <w:t xml:space="preserve">realizado mediante la solicitud de cotizaciones a potenciales </w:t>
      </w:r>
      <w:r w:rsidR="006A08F3" w:rsidRPr="0006194E">
        <w:rPr>
          <w:rFonts w:ascii="Arial" w:hAnsi="Arial" w:cs="Arial"/>
        </w:rPr>
        <w:t>oferentes</w:t>
      </w:r>
      <w:r w:rsidR="002B0663" w:rsidRPr="0006194E">
        <w:rPr>
          <w:rFonts w:ascii="Arial" w:hAnsi="Arial" w:cs="Arial"/>
        </w:rPr>
        <w:t>.</w:t>
      </w:r>
      <w:r w:rsidR="00EC25D4" w:rsidRPr="0006194E">
        <w:rPr>
          <w:rFonts w:ascii="Arial" w:hAnsi="Arial" w:cs="Arial"/>
        </w:rPr>
        <w:t xml:space="preserve"> En este caso se</w:t>
      </w:r>
      <w:r w:rsidR="00C5633D" w:rsidRPr="0006194E">
        <w:rPr>
          <w:rFonts w:ascii="Arial" w:hAnsi="Arial" w:cs="Arial"/>
        </w:rPr>
        <w:t xml:space="preserve"> deberá</w:t>
      </w:r>
      <w:r w:rsidR="00DE6831" w:rsidRPr="0006194E">
        <w:rPr>
          <w:rFonts w:ascii="Arial" w:hAnsi="Arial" w:cs="Arial"/>
        </w:rPr>
        <w:t xml:space="preserve"> comparar</w:t>
      </w:r>
      <w:r w:rsidR="00EC25D4" w:rsidRPr="0006194E">
        <w:rPr>
          <w:rFonts w:ascii="Arial" w:hAnsi="Arial" w:cs="Arial"/>
        </w:rPr>
        <w:t xml:space="preserve"> los precios de las cotizaciones recibidas (mínimo dos), las cuales deben incluir la totalidad de los ítems o servicios a contratar, así como los gastos directos e indirectos para la ejecución del contrato.</w:t>
      </w:r>
    </w:p>
    <w:p w14:paraId="0E6FF563" w14:textId="77777777" w:rsidR="00CC43AA" w:rsidRPr="0006194E" w:rsidRDefault="00CC43AA" w:rsidP="00855901">
      <w:pPr>
        <w:spacing w:after="0" w:line="240" w:lineRule="auto"/>
        <w:jc w:val="both"/>
        <w:rPr>
          <w:rFonts w:ascii="Arial" w:hAnsi="Arial" w:cs="Arial"/>
          <w:b/>
          <w:bCs/>
        </w:rPr>
      </w:pPr>
    </w:p>
    <w:p w14:paraId="40D31DE0" w14:textId="754298F9" w:rsidR="00CC43AA" w:rsidRPr="0006194E" w:rsidRDefault="007A16E2" w:rsidP="007A16E2">
      <w:pPr>
        <w:pStyle w:val="Prrafodelista"/>
        <w:numPr>
          <w:ilvl w:val="0"/>
          <w:numId w:val="23"/>
        </w:numPr>
        <w:spacing w:after="0" w:line="240" w:lineRule="auto"/>
        <w:jc w:val="both"/>
        <w:rPr>
          <w:rFonts w:ascii="Arial" w:hAnsi="Arial" w:cs="Arial"/>
          <w:b/>
          <w:bCs/>
        </w:rPr>
      </w:pPr>
      <w:r w:rsidRPr="0006194E">
        <w:rPr>
          <w:rFonts w:ascii="Arial" w:hAnsi="Arial" w:cs="Arial"/>
          <w:b/>
          <w:bCs/>
        </w:rPr>
        <w:t>PLAZO DE EJECUCIÓN</w:t>
      </w:r>
      <w:r w:rsidR="00471072" w:rsidRPr="0006194E">
        <w:rPr>
          <w:rFonts w:ascii="Arial" w:hAnsi="Arial" w:cs="Arial"/>
          <w:b/>
          <w:bCs/>
        </w:rPr>
        <w:t xml:space="preserve"> </w:t>
      </w:r>
    </w:p>
    <w:p w14:paraId="0F89B157" w14:textId="7C5313C0" w:rsidR="00471072" w:rsidRPr="0006194E" w:rsidRDefault="00471072" w:rsidP="00471072">
      <w:pPr>
        <w:spacing w:after="0" w:line="240" w:lineRule="auto"/>
        <w:jc w:val="both"/>
        <w:rPr>
          <w:rFonts w:ascii="Arial" w:hAnsi="Arial" w:cs="Arial"/>
          <w:b/>
          <w:bCs/>
        </w:rPr>
      </w:pPr>
    </w:p>
    <w:p w14:paraId="69127719" w14:textId="77777777" w:rsidR="007E773E" w:rsidRPr="0006194E" w:rsidRDefault="00471072" w:rsidP="00FB181A">
      <w:pPr>
        <w:spacing w:after="0" w:line="240" w:lineRule="auto"/>
        <w:ind w:left="284"/>
        <w:jc w:val="both"/>
        <w:rPr>
          <w:rFonts w:ascii="Arial" w:hAnsi="Arial" w:cs="Arial"/>
        </w:rPr>
      </w:pPr>
      <w:r w:rsidRPr="0006194E">
        <w:rPr>
          <w:rFonts w:ascii="Arial" w:hAnsi="Arial" w:cs="Arial"/>
        </w:rPr>
        <w:t>Es el tiempo real y cierto, legal o convencionalmente establecido por las partes del contrato en el que se espera que se ejecute el objeto contractual y se cumplan las obligaciones a cargo del contratista</w:t>
      </w:r>
      <w:r w:rsidR="00483C28" w:rsidRPr="0006194E">
        <w:rPr>
          <w:rFonts w:ascii="Arial" w:hAnsi="Arial" w:cs="Arial"/>
        </w:rPr>
        <w:t xml:space="preserve">. </w:t>
      </w:r>
    </w:p>
    <w:p w14:paraId="32D9045C" w14:textId="77777777" w:rsidR="007E773E" w:rsidRPr="0006194E" w:rsidRDefault="007E773E" w:rsidP="00FB181A">
      <w:pPr>
        <w:spacing w:after="0" w:line="240" w:lineRule="auto"/>
        <w:ind w:left="284"/>
        <w:jc w:val="both"/>
        <w:rPr>
          <w:rFonts w:ascii="Arial" w:hAnsi="Arial" w:cs="Arial"/>
        </w:rPr>
      </w:pPr>
    </w:p>
    <w:p w14:paraId="65BC1725" w14:textId="202CD4FA" w:rsidR="007E773E" w:rsidRPr="0006194E" w:rsidRDefault="007E773E" w:rsidP="00FB181A">
      <w:pPr>
        <w:spacing w:after="0" w:line="240" w:lineRule="auto"/>
        <w:ind w:left="284"/>
        <w:jc w:val="both"/>
        <w:rPr>
          <w:rFonts w:ascii="Arial" w:hAnsi="Arial" w:cs="Arial"/>
        </w:rPr>
      </w:pPr>
      <w:r w:rsidRPr="0006194E">
        <w:rPr>
          <w:rFonts w:ascii="Arial" w:hAnsi="Arial" w:cs="Arial"/>
        </w:rPr>
        <w:t>Se deberá tener en cuenta los siguientes lineamientos:</w:t>
      </w:r>
    </w:p>
    <w:p w14:paraId="72F34D9D" w14:textId="136202D9" w:rsidR="007E773E" w:rsidRPr="0006194E" w:rsidRDefault="007E773E" w:rsidP="00483C28">
      <w:pPr>
        <w:spacing w:after="0" w:line="240" w:lineRule="auto"/>
        <w:jc w:val="both"/>
        <w:rPr>
          <w:rFonts w:ascii="Arial" w:hAnsi="Arial" w:cs="Arial"/>
        </w:rPr>
      </w:pPr>
    </w:p>
    <w:p w14:paraId="1A29B619" w14:textId="5FEA6B6F" w:rsidR="00471072" w:rsidRPr="0006194E" w:rsidRDefault="00483C28" w:rsidP="00FB181A">
      <w:pPr>
        <w:pStyle w:val="Prrafodelista"/>
        <w:numPr>
          <w:ilvl w:val="0"/>
          <w:numId w:val="28"/>
        </w:numPr>
        <w:spacing w:after="0" w:line="240" w:lineRule="auto"/>
        <w:ind w:left="1418"/>
        <w:jc w:val="both"/>
        <w:rPr>
          <w:rFonts w:ascii="Arial" w:hAnsi="Arial" w:cs="Arial"/>
          <w:b/>
          <w:bCs/>
        </w:rPr>
      </w:pPr>
      <w:r w:rsidRPr="0006194E">
        <w:rPr>
          <w:rFonts w:ascii="Arial" w:hAnsi="Arial" w:cs="Arial"/>
        </w:rPr>
        <w:t>Se debe</w:t>
      </w:r>
      <w:r w:rsidR="00070F32" w:rsidRPr="0006194E">
        <w:rPr>
          <w:rFonts w:ascii="Arial" w:hAnsi="Arial" w:cs="Arial"/>
        </w:rPr>
        <w:t xml:space="preserve"> especificar</w:t>
      </w:r>
      <w:r w:rsidRPr="0006194E">
        <w:rPr>
          <w:rFonts w:ascii="Arial" w:hAnsi="Arial" w:cs="Arial"/>
        </w:rPr>
        <w:t xml:space="preserve"> si el plazo corresponde a meses, días hábiles o calendario.</w:t>
      </w:r>
    </w:p>
    <w:p w14:paraId="3F2869A0" w14:textId="51D7BEBD" w:rsidR="007E773E" w:rsidRPr="0006194E" w:rsidRDefault="007E773E" w:rsidP="00FB181A">
      <w:pPr>
        <w:pStyle w:val="Prrafodelista"/>
        <w:numPr>
          <w:ilvl w:val="0"/>
          <w:numId w:val="28"/>
        </w:numPr>
        <w:spacing w:after="0" w:line="240" w:lineRule="auto"/>
        <w:ind w:left="1418"/>
        <w:jc w:val="both"/>
        <w:rPr>
          <w:rFonts w:ascii="Arial" w:hAnsi="Arial" w:cs="Arial"/>
          <w:b/>
          <w:bCs/>
        </w:rPr>
      </w:pPr>
      <w:r w:rsidRPr="0006194E">
        <w:rPr>
          <w:rFonts w:ascii="Arial" w:hAnsi="Arial" w:cs="Arial"/>
        </w:rPr>
        <w:t>Para la determinación del plazo, debe tenerse en cuenta que de acuerdo con el artículo 8 de la Ley 819 de 2003, la programación, elaboración, aprobación y ejecución del presupuesto de cada vigencia fiscal, debe hacerse de tal manera que solo se programen compromisos que se puedan recibir a satisfacción antes del 31</w:t>
      </w:r>
      <w:r w:rsidR="00F56121" w:rsidRPr="0006194E">
        <w:rPr>
          <w:rFonts w:ascii="Arial" w:hAnsi="Arial" w:cs="Arial"/>
        </w:rPr>
        <w:t xml:space="preserve"> de diciembre de cada anualidad, a menos de que los recursos sean autorizados con vigencias futuras o exista un régimen espec</w:t>
      </w:r>
      <w:r w:rsidR="00EA4A06" w:rsidRPr="0006194E">
        <w:rPr>
          <w:rFonts w:ascii="Arial" w:hAnsi="Arial" w:cs="Arial"/>
        </w:rPr>
        <w:t xml:space="preserve">ial para el manejo de los mismo, como es el caso de los recursos provenientes del Sistema General de Regalías. </w:t>
      </w:r>
    </w:p>
    <w:p w14:paraId="59FE65C6" w14:textId="22E538E3" w:rsidR="001C5EF8" w:rsidRPr="0006194E" w:rsidRDefault="005A5882" w:rsidP="00FB181A">
      <w:pPr>
        <w:pStyle w:val="Prrafodelista"/>
        <w:numPr>
          <w:ilvl w:val="0"/>
          <w:numId w:val="28"/>
        </w:numPr>
        <w:spacing w:after="0" w:line="240" w:lineRule="auto"/>
        <w:ind w:left="1418"/>
        <w:jc w:val="both"/>
        <w:rPr>
          <w:rFonts w:ascii="Arial" w:hAnsi="Arial" w:cs="Arial"/>
          <w:b/>
          <w:bCs/>
        </w:rPr>
      </w:pPr>
      <w:r w:rsidRPr="0006194E">
        <w:rPr>
          <w:rFonts w:ascii="Arial" w:hAnsi="Arial" w:cs="Arial"/>
          <w:bCs/>
        </w:rPr>
        <w:t>Para el caso de plazos de ejecución que superen la presente vigencia fiscal</w:t>
      </w:r>
      <w:r w:rsidR="00A87CFF" w:rsidRPr="0006194E">
        <w:rPr>
          <w:rFonts w:ascii="Arial" w:hAnsi="Arial" w:cs="Arial"/>
          <w:b/>
          <w:bCs/>
        </w:rPr>
        <w:t xml:space="preserve"> </w:t>
      </w:r>
      <w:r w:rsidR="00DF0671" w:rsidRPr="0006194E">
        <w:rPr>
          <w:rFonts w:ascii="Arial" w:hAnsi="Arial" w:cs="Arial"/>
          <w:bCs/>
        </w:rPr>
        <w:t>se deberá contar</w:t>
      </w:r>
      <w:r w:rsidR="00DF0671" w:rsidRPr="0006194E">
        <w:rPr>
          <w:rFonts w:ascii="Arial" w:hAnsi="Arial" w:cs="Arial"/>
          <w:b/>
          <w:bCs/>
        </w:rPr>
        <w:t xml:space="preserve"> </w:t>
      </w:r>
      <w:r w:rsidR="00DF0671" w:rsidRPr="0006194E">
        <w:rPr>
          <w:rFonts w:ascii="Arial" w:hAnsi="Arial" w:cs="Arial"/>
        </w:rPr>
        <w:t xml:space="preserve">con la respectiva autorización para la recepción de bienes y servicios </w:t>
      </w:r>
      <w:r w:rsidR="001C7FCC" w:rsidRPr="0006194E">
        <w:rPr>
          <w:rFonts w:ascii="Arial" w:hAnsi="Arial" w:cs="Arial"/>
        </w:rPr>
        <w:t>por parte de la Asamblea Departamental</w:t>
      </w:r>
      <w:r w:rsidR="00DF0671" w:rsidRPr="0006194E">
        <w:rPr>
          <w:rFonts w:ascii="Arial" w:hAnsi="Arial" w:cs="Arial"/>
        </w:rPr>
        <w:t xml:space="preserve">. </w:t>
      </w:r>
      <w:r w:rsidRPr="0006194E">
        <w:rPr>
          <w:rFonts w:ascii="Arial" w:hAnsi="Arial" w:cs="Arial"/>
          <w:b/>
          <w:bCs/>
        </w:rPr>
        <w:t xml:space="preserve"> </w:t>
      </w:r>
    </w:p>
    <w:p w14:paraId="5FBEDB39" w14:textId="77777777" w:rsidR="00CC43AA" w:rsidRPr="0006194E" w:rsidRDefault="00CC43AA" w:rsidP="00855901">
      <w:pPr>
        <w:spacing w:after="0" w:line="240" w:lineRule="auto"/>
        <w:jc w:val="both"/>
        <w:rPr>
          <w:rFonts w:ascii="Arial" w:hAnsi="Arial" w:cs="Arial"/>
          <w:b/>
          <w:bCs/>
        </w:rPr>
      </w:pPr>
    </w:p>
    <w:p w14:paraId="648F100D" w14:textId="77777777" w:rsidR="00FB181A" w:rsidRPr="0006194E" w:rsidRDefault="00421FFE" w:rsidP="00D70B11">
      <w:pPr>
        <w:pStyle w:val="Prrafodelista"/>
        <w:numPr>
          <w:ilvl w:val="0"/>
          <w:numId w:val="23"/>
        </w:numPr>
        <w:spacing w:after="0" w:line="240" w:lineRule="auto"/>
        <w:jc w:val="both"/>
        <w:rPr>
          <w:rFonts w:ascii="Arial" w:hAnsi="Arial" w:cs="Arial"/>
        </w:rPr>
      </w:pPr>
      <w:r w:rsidRPr="0006194E">
        <w:rPr>
          <w:rFonts w:ascii="Arial" w:hAnsi="Arial" w:cs="Arial"/>
          <w:b/>
        </w:rPr>
        <w:t>LUGAR DE EJECUCIÓN DEL CONTRATO:</w:t>
      </w:r>
      <w:r w:rsidR="008235AF" w:rsidRPr="0006194E">
        <w:rPr>
          <w:rFonts w:ascii="Arial" w:hAnsi="Arial" w:cs="Arial"/>
          <w:b/>
        </w:rPr>
        <w:t xml:space="preserve"> </w:t>
      </w:r>
    </w:p>
    <w:p w14:paraId="1CEEE408" w14:textId="77777777" w:rsidR="00FB181A" w:rsidRPr="0006194E" w:rsidRDefault="00FB181A" w:rsidP="00FB181A">
      <w:pPr>
        <w:spacing w:after="0" w:line="240" w:lineRule="auto"/>
        <w:ind w:left="360"/>
        <w:jc w:val="both"/>
        <w:rPr>
          <w:rFonts w:ascii="Arial" w:hAnsi="Arial" w:cs="Arial"/>
        </w:rPr>
      </w:pPr>
    </w:p>
    <w:p w14:paraId="3FC48DDF" w14:textId="49D21EA8" w:rsidR="00A32CD9" w:rsidRPr="0006194E" w:rsidRDefault="008235AF" w:rsidP="00FB181A">
      <w:pPr>
        <w:spacing w:after="0" w:line="240" w:lineRule="auto"/>
        <w:ind w:left="360"/>
        <w:jc w:val="both"/>
        <w:rPr>
          <w:rFonts w:ascii="Arial" w:hAnsi="Arial" w:cs="Arial"/>
        </w:rPr>
      </w:pPr>
      <w:r w:rsidRPr="0006194E">
        <w:rPr>
          <w:rFonts w:ascii="Arial" w:hAnsi="Arial" w:cs="Arial"/>
        </w:rPr>
        <w:t>La secretaría o dependencia que requiere la contratación deberá establecer</w:t>
      </w:r>
      <w:r w:rsidRPr="0006194E">
        <w:rPr>
          <w:rFonts w:ascii="Arial" w:hAnsi="Arial" w:cs="Arial"/>
          <w:b/>
        </w:rPr>
        <w:t xml:space="preserve"> </w:t>
      </w:r>
      <w:r w:rsidRPr="0006194E">
        <w:rPr>
          <w:rFonts w:ascii="Arial" w:hAnsi="Arial" w:cs="Arial"/>
        </w:rPr>
        <w:t>el lugar geográfico o sede principal en el cual se habrán de desarrollar las obligaciones propias del contrato.</w:t>
      </w:r>
    </w:p>
    <w:p w14:paraId="4997004C" w14:textId="57F956C0" w:rsidR="00380FF7" w:rsidRPr="0006194E" w:rsidRDefault="00380FF7" w:rsidP="00380FF7">
      <w:pPr>
        <w:pStyle w:val="Prrafodelista"/>
        <w:spacing w:after="0" w:line="240" w:lineRule="auto"/>
        <w:jc w:val="both"/>
        <w:rPr>
          <w:rFonts w:ascii="Arial" w:hAnsi="Arial" w:cs="Arial"/>
        </w:rPr>
      </w:pPr>
    </w:p>
    <w:p w14:paraId="17B9903E" w14:textId="77777777" w:rsidR="00FB181A" w:rsidRPr="0006194E" w:rsidRDefault="00380FF7" w:rsidP="00283DCA">
      <w:pPr>
        <w:pStyle w:val="Prrafodelista"/>
        <w:numPr>
          <w:ilvl w:val="0"/>
          <w:numId w:val="23"/>
        </w:numPr>
        <w:spacing w:after="0" w:line="240" w:lineRule="auto"/>
        <w:jc w:val="both"/>
        <w:rPr>
          <w:rFonts w:ascii="Arial" w:hAnsi="Arial" w:cs="Arial"/>
          <w:b/>
        </w:rPr>
      </w:pPr>
      <w:r w:rsidRPr="0006194E">
        <w:rPr>
          <w:rFonts w:ascii="Arial" w:hAnsi="Arial" w:cs="Arial"/>
          <w:b/>
        </w:rPr>
        <w:t>MODALIDAD DE SELECCIÓN</w:t>
      </w:r>
      <w:r w:rsidR="0036579F" w:rsidRPr="0006194E">
        <w:rPr>
          <w:rFonts w:ascii="Arial" w:hAnsi="Arial" w:cs="Arial"/>
        </w:rPr>
        <w:t xml:space="preserve">:  </w:t>
      </w:r>
    </w:p>
    <w:p w14:paraId="2D8D1E1C" w14:textId="46B48E07" w:rsidR="00C5380D" w:rsidRPr="0006194E" w:rsidRDefault="00B06479" w:rsidP="00C641A7">
      <w:pPr>
        <w:spacing w:after="0" w:line="240" w:lineRule="auto"/>
        <w:jc w:val="both"/>
        <w:rPr>
          <w:rFonts w:ascii="Arial" w:hAnsi="Arial" w:cs="Arial"/>
          <w:b/>
        </w:rPr>
      </w:pPr>
      <w:r w:rsidRPr="0006194E">
        <w:rPr>
          <w:rFonts w:ascii="Arial" w:hAnsi="Arial" w:cs="Arial"/>
        </w:rPr>
        <w:lastRenderedPageBreak/>
        <w:t>En atención a lo establecido en el artículo 2.2.1.2.1.5.2 del Decreto 1082 de 2015</w:t>
      </w:r>
      <w:r w:rsidRPr="0006194E">
        <w:rPr>
          <w:rFonts w:ascii="Arial" w:hAnsi="Arial" w:cs="Arial"/>
          <w:b/>
        </w:rPr>
        <w:t xml:space="preserve">, </w:t>
      </w:r>
      <w:r w:rsidRPr="0006194E">
        <w:rPr>
          <w:rFonts w:ascii="Arial" w:hAnsi="Arial" w:cs="Arial"/>
        </w:rPr>
        <w:t>l</w:t>
      </w:r>
      <w:r w:rsidR="00C5380D" w:rsidRPr="0006194E">
        <w:rPr>
          <w:rFonts w:ascii="Arial" w:hAnsi="Arial" w:cs="Arial"/>
        </w:rPr>
        <w:t xml:space="preserve">a modalidad de selección </w:t>
      </w:r>
      <w:r w:rsidR="007C74D4" w:rsidRPr="0006194E">
        <w:rPr>
          <w:rFonts w:ascii="Arial" w:hAnsi="Arial" w:cs="Arial"/>
        </w:rPr>
        <w:t>será</w:t>
      </w:r>
      <w:r w:rsidR="00C122A6" w:rsidRPr="0006194E">
        <w:rPr>
          <w:rFonts w:ascii="Arial" w:hAnsi="Arial" w:cs="Arial"/>
        </w:rPr>
        <w:t xml:space="preserve"> MINIMA CUANTIA,</w:t>
      </w:r>
      <w:r w:rsidR="00651DCA" w:rsidRPr="0006194E">
        <w:rPr>
          <w:rFonts w:ascii="Arial" w:hAnsi="Arial" w:cs="Arial"/>
        </w:rPr>
        <w:t xml:space="preserve"> de tal manera que los argumentos de orden legal y reglamentario que justifican </w:t>
      </w:r>
      <w:r w:rsidR="00995C47" w:rsidRPr="0006194E">
        <w:rPr>
          <w:rFonts w:ascii="Arial" w:hAnsi="Arial" w:cs="Arial"/>
        </w:rPr>
        <w:t xml:space="preserve">la </w:t>
      </w:r>
      <w:r w:rsidR="00881AD0" w:rsidRPr="0006194E">
        <w:rPr>
          <w:rFonts w:ascii="Arial" w:hAnsi="Arial" w:cs="Arial"/>
        </w:rPr>
        <w:t>modalidad,</w:t>
      </w:r>
      <w:r w:rsidR="00C122A6" w:rsidRPr="0006194E">
        <w:rPr>
          <w:rFonts w:ascii="Arial" w:hAnsi="Arial" w:cs="Arial"/>
        </w:rPr>
        <w:t xml:space="preserve"> referid</w:t>
      </w:r>
      <w:r w:rsidR="00881AD0" w:rsidRPr="0006194E">
        <w:rPr>
          <w:rFonts w:ascii="Arial" w:hAnsi="Arial" w:cs="Arial"/>
        </w:rPr>
        <w:t>os</w:t>
      </w:r>
      <w:r w:rsidR="00C122A6" w:rsidRPr="0006194E">
        <w:rPr>
          <w:rFonts w:ascii="Arial" w:hAnsi="Arial" w:cs="Arial"/>
        </w:rPr>
        <w:t xml:space="preserve"> </w:t>
      </w:r>
      <w:r w:rsidR="0071576C" w:rsidRPr="0006194E">
        <w:rPr>
          <w:rFonts w:ascii="Arial" w:hAnsi="Arial" w:cs="Arial"/>
        </w:rPr>
        <w:t xml:space="preserve">en la minuta de estudios previos e invitación, no </w:t>
      </w:r>
      <w:r w:rsidR="00B72B9B" w:rsidRPr="0006194E">
        <w:rPr>
          <w:rFonts w:ascii="Arial" w:hAnsi="Arial" w:cs="Arial"/>
        </w:rPr>
        <w:t>son</w:t>
      </w:r>
      <w:r w:rsidR="0071576C" w:rsidRPr="0006194E">
        <w:rPr>
          <w:rFonts w:ascii="Arial" w:hAnsi="Arial" w:cs="Arial"/>
        </w:rPr>
        <w:t xml:space="preserve"> susceptible</w:t>
      </w:r>
      <w:r w:rsidR="00B72B9B" w:rsidRPr="0006194E">
        <w:rPr>
          <w:rFonts w:ascii="Arial" w:hAnsi="Arial" w:cs="Arial"/>
        </w:rPr>
        <w:t>s</w:t>
      </w:r>
      <w:r w:rsidR="0071576C" w:rsidRPr="0006194E">
        <w:rPr>
          <w:rFonts w:ascii="Arial" w:hAnsi="Arial" w:cs="Arial"/>
        </w:rPr>
        <w:t xml:space="preserve"> de modificación.</w:t>
      </w:r>
    </w:p>
    <w:p w14:paraId="5355AC4B" w14:textId="77777777" w:rsidR="00283DCA" w:rsidRPr="0006194E" w:rsidRDefault="00283DCA" w:rsidP="00283DCA">
      <w:pPr>
        <w:pStyle w:val="Prrafodelista"/>
        <w:rPr>
          <w:rFonts w:ascii="Arial" w:hAnsi="Arial" w:cs="Arial"/>
          <w:b/>
        </w:rPr>
      </w:pPr>
    </w:p>
    <w:p w14:paraId="7B384FAF" w14:textId="77777777" w:rsidR="00FB181A" w:rsidRPr="0006194E" w:rsidRDefault="00283DCA" w:rsidP="00FB181A">
      <w:pPr>
        <w:pStyle w:val="Prrafodelista"/>
        <w:numPr>
          <w:ilvl w:val="0"/>
          <w:numId w:val="23"/>
        </w:numPr>
        <w:spacing w:after="0" w:line="240" w:lineRule="auto"/>
        <w:jc w:val="both"/>
        <w:rPr>
          <w:rFonts w:ascii="Arial" w:hAnsi="Arial" w:cs="Arial"/>
          <w:b/>
        </w:rPr>
      </w:pPr>
      <w:r w:rsidRPr="0006194E">
        <w:rPr>
          <w:rFonts w:ascii="Arial" w:hAnsi="Arial" w:cs="Arial"/>
          <w:b/>
        </w:rPr>
        <w:t xml:space="preserve">CRITERIOS PARA SELECCIONAR LA OFERTA MAS FAVORABLE: </w:t>
      </w:r>
    </w:p>
    <w:p w14:paraId="5EB2AB07" w14:textId="77777777" w:rsidR="00FB181A" w:rsidRPr="0006194E" w:rsidRDefault="00FB181A" w:rsidP="00FB181A">
      <w:pPr>
        <w:spacing w:after="0" w:line="240" w:lineRule="auto"/>
        <w:ind w:left="360"/>
        <w:jc w:val="both"/>
        <w:rPr>
          <w:rFonts w:ascii="Arial" w:hAnsi="Arial" w:cs="Arial"/>
        </w:rPr>
      </w:pPr>
    </w:p>
    <w:p w14:paraId="44C7ADAA" w14:textId="18ADCD88" w:rsidR="004175F2" w:rsidRPr="0006194E" w:rsidRDefault="008E319F" w:rsidP="00C641A7">
      <w:pPr>
        <w:spacing w:after="0" w:line="240" w:lineRule="auto"/>
        <w:jc w:val="both"/>
        <w:rPr>
          <w:rFonts w:ascii="Arial" w:hAnsi="Arial" w:cs="Arial"/>
          <w:b/>
        </w:rPr>
      </w:pPr>
      <w:r w:rsidRPr="0006194E">
        <w:rPr>
          <w:rFonts w:ascii="Arial" w:hAnsi="Arial" w:cs="Arial"/>
        </w:rPr>
        <w:t>De conformidad con</w:t>
      </w:r>
      <w:r w:rsidRPr="0006194E">
        <w:rPr>
          <w:rFonts w:ascii="Arial" w:hAnsi="Arial" w:cs="Arial"/>
          <w:b/>
        </w:rPr>
        <w:t xml:space="preserve"> </w:t>
      </w:r>
      <w:r w:rsidR="004175F2" w:rsidRPr="0006194E">
        <w:rPr>
          <w:rFonts w:ascii="Arial" w:hAnsi="Arial" w:cs="Arial"/>
        </w:rPr>
        <w:t>lo establecido en el numeral 6 del artículo 2.2.1.2.1.5.2 del Decreto 1082 de 2015</w:t>
      </w:r>
      <w:r w:rsidR="009C0667" w:rsidRPr="0006194E">
        <w:rPr>
          <w:rFonts w:ascii="Arial" w:hAnsi="Arial" w:cs="Arial"/>
        </w:rPr>
        <w:t>,</w:t>
      </w:r>
      <w:r w:rsidR="0022704D" w:rsidRPr="0006194E">
        <w:rPr>
          <w:rFonts w:ascii="Arial" w:hAnsi="Arial" w:cs="Arial"/>
          <w:b/>
        </w:rPr>
        <w:t xml:space="preserve"> </w:t>
      </w:r>
      <w:r w:rsidR="0022704D" w:rsidRPr="0006194E">
        <w:rPr>
          <w:rFonts w:ascii="Arial" w:hAnsi="Arial" w:cs="Arial"/>
        </w:rPr>
        <w:t xml:space="preserve">el criterio de selección de la oferta será el menor precio, no </w:t>
      </w:r>
      <w:r w:rsidR="00020E5D" w:rsidRPr="0006194E">
        <w:rPr>
          <w:rFonts w:ascii="Arial" w:hAnsi="Arial" w:cs="Arial"/>
        </w:rPr>
        <w:t>obstante,</w:t>
      </w:r>
      <w:r w:rsidR="0022704D" w:rsidRPr="0006194E">
        <w:rPr>
          <w:rFonts w:ascii="Arial" w:hAnsi="Arial" w:cs="Arial"/>
        </w:rPr>
        <w:t xml:space="preserve"> la</w:t>
      </w:r>
      <w:r w:rsidR="0022704D" w:rsidRPr="0006194E">
        <w:rPr>
          <w:rFonts w:ascii="Arial" w:hAnsi="Arial" w:cs="Arial"/>
          <w:b/>
        </w:rPr>
        <w:t xml:space="preserve"> </w:t>
      </w:r>
      <w:r w:rsidR="0022704D" w:rsidRPr="0006194E">
        <w:rPr>
          <w:rFonts w:ascii="Arial" w:hAnsi="Arial" w:cs="Arial"/>
        </w:rPr>
        <w:t>secretaría o dependencia</w:t>
      </w:r>
      <w:r w:rsidR="00020E5D" w:rsidRPr="0006194E">
        <w:rPr>
          <w:rFonts w:ascii="Arial" w:hAnsi="Arial" w:cs="Arial"/>
        </w:rPr>
        <w:t xml:space="preserve"> podrá determinar el menor valor mediante otros criterios de selección como lo son menor porcentaje de administración, mayor porcentaje de descuento, menor valor en la sumatoria de unitarios o menor valor total ofertado.</w:t>
      </w:r>
      <w:r w:rsidR="000813D2" w:rsidRPr="0006194E">
        <w:rPr>
          <w:rFonts w:ascii="Arial" w:hAnsi="Arial" w:cs="Arial"/>
        </w:rPr>
        <w:t xml:space="preserve"> Lo anterior dependerá del análisis del mercado efectuado previamente.</w:t>
      </w:r>
    </w:p>
    <w:p w14:paraId="7872EEBD" w14:textId="09427F02" w:rsidR="0036579F" w:rsidRPr="0006194E" w:rsidRDefault="0036579F" w:rsidP="0036579F">
      <w:pPr>
        <w:spacing w:after="0" w:line="240" w:lineRule="auto"/>
        <w:jc w:val="both"/>
        <w:rPr>
          <w:rFonts w:ascii="Arial" w:hAnsi="Arial" w:cs="Arial"/>
          <w:b/>
        </w:rPr>
      </w:pPr>
    </w:p>
    <w:p w14:paraId="56C99E55" w14:textId="713E4B9E" w:rsidR="006E57A7" w:rsidRPr="0006194E" w:rsidRDefault="006E57A7" w:rsidP="006E57A7">
      <w:pPr>
        <w:pStyle w:val="Prrafodelista"/>
        <w:numPr>
          <w:ilvl w:val="0"/>
          <w:numId w:val="23"/>
        </w:numPr>
        <w:spacing w:after="0" w:line="240" w:lineRule="auto"/>
        <w:jc w:val="both"/>
        <w:rPr>
          <w:rFonts w:ascii="Arial" w:hAnsi="Arial" w:cs="Arial"/>
          <w:b/>
        </w:rPr>
      </w:pPr>
      <w:r w:rsidRPr="0006194E">
        <w:rPr>
          <w:rFonts w:ascii="Arial" w:hAnsi="Arial" w:cs="Arial"/>
          <w:b/>
        </w:rPr>
        <w:t>REQUISITOS HABILITANTES</w:t>
      </w:r>
    </w:p>
    <w:p w14:paraId="0FCC03C4" w14:textId="77777777" w:rsidR="006E57A7" w:rsidRPr="0006194E" w:rsidRDefault="006E57A7" w:rsidP="006E57A7">
      <w:pPr>
        <w:spacing w:after="0" w:line="240" w:lineRule="auto"/>
        <w:jc w:val="both"/>
        <w:rPr>
          <w:rFonts w:ascii="Arial" w:hAnsi="Arial" w:cs="Arial"/>
        </w:rPr>
      </w:pPr>
    </w:p>
    <w:p w14:paraId="4B55CD9B" w14:textId="77777777" w:rsidR="00FF0A9B" w:rsidRPr="0006194E" w:rsidRDefault="00C37935" w:rsidP="00C37935">
      <w:pPr>
        <w:pStyle w:val="Prrafodelista"/>
        <w:numPr>
          <w:ilvl w:val="1"/>
          <w:numId w:val="23"/>
        </w:numPr>
        <w:spacing w:after="0" w:line="240" w:lineRule="auto"/>
        <w:jc w:val="both"/>
        <w:rPr>
          <w:rFonts w:ascii="Arial" w:hAnsi="Arial" w:cs="Arial"/>
        </w:rPr>
      </w:pPr>
      <w:r w:rsidRPr="0006194E">
        <w:rPr>
          <w:rFonts w:ascii="Arial" w:hAnsi="Arial" w:cs="Arial"/>
          <w:b/>
        </w:rPr>
        <w:t xml:space="preserve"> </w:t>
      </w:r>
      <w:r w:rsidR="006E57A7" w:rsidRPr="0006194E">
        <w:rPr>
          <w:rFonts w:ascii="Arial" w:hAnsi="Arial" w:cs="Arial"/>
          <w:b/>
        </w:rPr>
        <w:t>VERIFICACIÓN JURÍDICA</w:t>
      </w:r>
      <w:r w:rsidR="00BB08B3" w:rsidRPr="0006194E">
        <w:rPr>
          <w:rFonts w:ascii="Arial" w:hAnsi="Arial" w:cs="Arial"/>
          <w:b/>
        </w:rPr>
        <w:t>:</w:t>
      </w:r>
      <w:r w:rsidR="006E57A7" w:rsidRPr="0006194E">
        <w:rPr>
          <w:rFonts w:ascii="Arial" w:hAnsi="Arial" w:cs="Arial"/>
        </w:rPr>
        <w:t xml:space="preserve"> </w:t>
      </w:r>
    </w:p>
    <w:p w14:paraId="2A15ABE7" w14:textId="77777777" w:rsidR="00FF0A9B" w:rsidRPr="0006194E" w:rsidRDefault="00FF0A9B" w:rsidP="00FF0A9B">
      <w:pPr>
        <w:spacing w:after="0" w:line="240" w:lineRule="auto"/>
        <w:ind w:left="360"/>
        <w:jc w:val="both"/>
        <w:rPr>
          <w:rFonts w:ascii="Arial" w:hAnsi="Arial" w:cs="Arial"/>
        </w:rPr>
      </w:pPr>
    </w:p>
    <w:p w14:paraId="5B7C8315" w14:textId="5F2DD5AD" w:rsidR="00FF0A9B" w:rsidRPr="0006194E" w:rsidRDefault="00BB08B3" w:rsidP="00C641A7">
      <w:pPr>
        <w:spacing w:after="0" w:line="240" w:lineRule="auto"/>
        <w:jc w:val="both"/>
        <w:rPr>
          <w:rFonts w:ascii="Arial" w:hAnsi="Arial" w:cs="Arial"/>
        </w:rPr>
      </w:pPr>
      <w:r w:rsidRPr="0006194E">
        <w:rPr>
          <w:rFonts w:ascii="Arial" w:hAnsi="Arial" w:cs="Arial"/>
        </w:rPr>
        <w:t>S</w:t>
      </w:r>
      <w:r w:rsidR="006E57A7" w:rsidRPr="0006194E">
        <w:rPr>
          <w:rFonts w:ascii="Arial" w:hAnsi="Arial" w:cs="Arial"/>
        </w:rPr>
        <w:t xml:space="preserve">e deberá establecer las condiciones de capacidad </w:t>
      </w:r>
      <w:r w:rsidR="009211F8" w:rsidRPr="0006194E">
        <w:rPr>
          <w:rFonts w:ascii="Arial" w:hAnsi="Arial" w:cs="Arial"/>
        </w:rPr>
        <w:t>jurídica</w:t>
      </w:r>
      <w:r w:rsidR="006E57A7" w:rsidRPr="0006194E">
        <w:rPr>
          <w:rFonts w:ascii="Arial" w:hAnsi="Arial" w:cs="Arial"/>
        </w:rPr>
        <w:t xml:space="preserve"> necesari</w:t>
      </w:r>
      <w:r w:rsidR="009211F8" w:rsidRPr="0006194E">
        <w:rPr>
          <w:rFonts w:ascii="Arial" w:hAnsi="Arial" w:cs="Arial"/>
        </w:rPr>
        <w:t>as</w:t>
      </w:r>
      <w:r w:rsidR="006E57A7" w:rsidRPr="0006194E">
        <w:rPr>
          <w:rFonts w:ascii="Arial" w:hAnsi="Arial" w:cs="Arial"/>
        </w:rPr>
        <w:t xml:space="preserve"> para que los proponentes puedan presentarse al proceso y en dado caso ejecuten el respectivo contrato. En este mismo sentido, la necesidad y/o posibilidad de conformar una sociedad de propósito como lo son las Uniones Temporales y Consorcio, el cumplimiento de las obligaciones con el sistema de seguridad social, RUT, antecedentes disciplinarios, fiscales, penales</w:t>
      </w:r>
      <w:r w:rsidR="00166C4E" w:rsidRPr="0006194E">
        <w:rPr>
          <w:rFonts w:ascii="Arial" w:hAnsi="Arial" w:cs="Arial"/>
        </w:rPr>
        <w:t>,</w:t>
      </w:r>
      <w:r w:rsidR="006E57A7" w:rsidRPr="0006194E">
        <w:rPr>
          <w:rFonts w:ascii="Arial" w:hAnsi="Arial" w:cs="Arial"/>
        </w:rPr>
        <w:t xml:space="preserve"> revisión de medias correctivas, entre otros aspectos.</w:t>
      </w:r>
      <w:r w:rsidR="00FD651F" w:rsidRPr="0006194E">
        <w:rPr>
          <w:rFonts w:ascii="Arial" w:hAnsi="Arial" w:cs="Arial"/>
        </w:rPr>
        <w:t xml:space="preserve"> Los requisitos habilitantes </w:t>
      </w:r>
      <w:r w:rsidR="00B02D0B" w:rsidRPr="0006194E">
        <w:rPr>
          <w:rFonts w:ascii="Arial" w:hAnsi="Arial" w:cs="Arial"/>
        </w:rPr>
        <w:t xml:space="preserve">establecidos en las respectivas minutas </w:t>
      </w:r>
      <w:r w:rsidR="00A67ECE" w:rsidRPr="0006194E">
        <w:rPr>
          <w:rFonts w:ascii="Arial" w:hAnsi="Arial" w:cs="Arial"/>
        </w:rPr>
        <w:t xml:space="preserve">de estudios previos </w:t>
      </w:r>
      <w:r w:rsidR="00D455BD" w:rsidRPr="0006194E">
        <w:rPr>
          <w:rFonts w:ascii="Arial" w:hAnsi="Arial" w:cs="Arial"/>
        </w:rPr>
        <w:t xml:space="preserve">e invitación respecto de </w:t>
      </w:r>
      <w:r w:rsidR="00FD651F" w:rsidRPr="0006194E">
        <w:rPr>
          <w:rFonts w:ascii="Arial" w:hAnsi="Arial" w:cs="Arial"/>
        </w:rPr>
        <w:t xml:space="preserve">capacidad jurídica no son susceptibles de modificaciones; sin </w:t>
      </w:r>
      <w:r w:rsidR="007A5E1F" w:rsidRPr="0006194E">
        <w:rPr>
          <w:rFonts w:ascii="Arial" w:hAnsi="Arial" w:cs="Arial"/>
        </w:rPr>
        <w:t>embargo,</w:t>
      </w:r>
      <w:r w:rsidR="00FD651F" w:rsidRPr="0006194E">
        <w:rPr>
          <w:rFonts w:ascii="Arial" w:hAnsi="Arial" w:cs="Arial"/>
        </w:rPr>
        <w:t xml:space="preserve"> en caso de que no</w:t>
      </w:r>
      <w:r w:rsidR="007A5E1F" w:rsidRPr="0006194E">
        <w:rPr>
          <w:rFonts w:ascii="Arial" w:hAnsi="Arial" w:cs="Arial"/>
        </w:rPr>
        <w:t xml:space="preserve"> aplique alguna de sus</w:t>
      </w:r>
      <w:r w:rsidR="00FD651F" w:rsidRPr="0006194E">
        <w:rPr>
          <w:rFonts w:ascii="Arial" w:hAnsi="Arial" w:cs="Arial"/>
        </w:rPr>
        <w:t xml:space="preserve"> </w:t>
      </w:r>
      <w:r w:rsidR="007A5E1F" w:rsidRPr="0006194E">
        <w:rPr>
          <w:rFonts w:ascii="Arial" w:hAnsi="Arial" w:cs="Arial"/>
        </w:rPr>
        <w:t>regulaciones</w:t>
      </w:r>
      <w:r w:rsidR="00FD651F" w:rsidRPr="0006194E">
        <w:rPr>
          <w:rFonts w:ascii="Arial" w:hAnsi="Arial" w:cs="Arial"/>
        </w:rPr>
        <w:t xml:space="preserve"> se estudiara el caso particular de cada proceso contractual.</w:t>
      </w:r>
      <w:r w:rsidR="007A5E1F" w:rsidRPr="0006194E">
        <w:rPr>
          <w:rFonts w:ascii="Arial" w:hAnsi="Arial" w:cs="Arial"/>
        </w:rPr>
        <w:t xml:space="preserve"> </w:t>
      </w:r>
    </w:p>
    <w:p w14:paraId="43379710" w14:textId="77777777" w:rsidR="00FF0A9B" w:rsidRPr="0006194E" w:rsidRDefault="00FF0A9B" w:rsidP="00FF0A9B">
      <w:pPr>
        <w:spacing w:after="0" w:line="240" w:lineRule="auto"/>
        <w:ind w:left="360"/>
        <w:jc w:val="both"/>
        <w:rPr>
          <w:rFonts w:ascii="Arial" w:hAnsi="Arial" w:cs="Arial"/>
        </w:rPr>
      </w:pPr>
    </w:p>
    <w:p w14:paraId="340A70C9" w14:textId="56A2EBA9" w:rsidR="007A5E1F" w:rsidRPr="0006194E" w:rsidRDefault="007A5E1F" w:rsidP="00C641A7">
      <w:pPr>
        <w:spacing w:after="0" w:line="240" w:lineRule="auto"/>
        <w:jc w:val="both"/>
        <w:rPr>
          <w:rFonts w:ascii="Arial" w:hAnsi="Arial" w:cs="Arial"/>
        </w:rPr>
      </w:pPr>
      <w:r w:rsidRPr="0006194E">
        <w:rPr>
          <w:rFonts w:ascii="Arial" w:hAnsi="Arial" w:cs="Arial"/>
        </w:rPr>
        <w:t>Las secretar</w:t>
      </w:r>
      <w:r w:rsidR="001B59C3" w:rsidRPr="0006194E">
        <w:rPr>
          <w:rFonts w:ascii="Arial" w:hAnsi="Arial" w:cs="Arial"/>
        </w:rPr>
        <w:t xml:space="preserve">ías o dependencias </w:t>
      </w:r>
      <w:r w:rsidRPr="0006194E">
        <w:rPr>
          <w:rFonts w:ascii="Arial" w:hAnsi="Arial" w:cs="Arial"/>
        </w:rPr>
        <w:t>pueden incluir un requisito en capacidad jurídica</w:t>
      </w:r>
      <w:r w:rsidR="002E7E7C" w:rsidRPr="0006194E">
        <w:rPr>
          <w:rFonts w:ascii="Arial" w:hAnsi="Arial" w:cs="Arial"/>
        </w:rPr>
        <w:t xml:space="preserve"> adicional, </w:t>
      </w:r>
      <w:r w:rsidRPr="0006194E">
        <w:rPr>
          <w:rFonts w:ascii="Arial" w:hAnsi="Arial" w:cs="Arial"/>
        </w:rPr>
        <w:t>siempre y cuando se encuentre soportado a través del respectivo análisis legal aplicable a cada caso.</w:t>
      </w:r>
    </w:p>
    <w:p w14:paraId="79B4B310" w14:textId="77777777" w:rsidR="006E57A7" w:rsidRPr="0006194E" w:rsidRDefault="006E57A7" w:rsidP="006E57A7">
      <w:pPr>
        <w:spacing w:after="0" w:line="240" w:lineRule="auto"/>
        <w:jc w:val="both"/>
        <w:rPr>
          <w:rFonts w:ascii="Arial" w:hAnsi="Arial" w:cs="Arial"/>
        </w:rPr>
      </w:pPr>
    </w:p>
    <w:p w14:paraId="36F774AC" w14:textId="4F1886FC" w:rsidR="00C37935" w:rsidRPr="0006194E" w:rsidRDefault="00961D01" w:rsidP="00C37935">
      <w:pPr>
        <w:spacing w:after="0" w:line="240" w:lineRule="auto"/>
        <w:ind w:left="426"/>
        <w:jc w:val="both"/>
        <w:rPr>
          <w:rFonts w:ascii="Arial" w:hAnsi="Arial" w:cs="Arial"/>
        </w:rPr>
      </w:pPr>
      <w:r w:rsidRPr="0006194E">
        <w:rPr>
          <w:rFonts w:ascii="Arial" w:hAnsi="Arial" w:cs="Arial"/>
          <w:b/>
        </w:rPr>
        <w:t xml:space="preserve">11.2 y 11.3 </w:t>
      </w:r>
      <w:r w:rsidR="006E57A7" w:rsidRPr="0006194E">
        <w:rPr>
          <w:rFonts w:ascii="Arial" w:hAnsi="Arial" w:cs="Arial"/>
          <w:b/>
        </w:rPr>
        <w:t>VERIFICACIÓN TÉCNICA Y ECONÓMICA</w:t>
      </w:r>
      <w:r w:rsidR="00996AC0" w:rsidRPr="0006194E">
        <w:rPr>
          <w:rFonts w:ascii="Arial" w:hAnsi="Arial" w:cs="Arial"/>
        </w:rPr>
        <w:t>:</w:t>
      </w:r>
    </w:p>
    <w:p w14:paraId="14DCAD42" w14:textId="77777777" w:rsidR="00C37935" w:rsidRPr="0006194E" w:rsidRDefault="00C37935" w:rsidP="006E57A7">
      <w:pPr>
        <w:spacing w:after="0" w:line="240" w:lineRule="auto"/>
        <w:jc w:val="both"/>
        <w:rPr>
          <w:rFonts w:ascii="Arial" w:hAnsi="Arial" w:cs="Arial"/>
        </w:rPr>
      </w:pPr>
    </w:p>
    <w:p w14:paraId="24465E42" w14:textId="7942DB1C" w:rsidR="006E57A7" w:rsidRPr="0006194E" w:rsidRDefault="006E57A7" w:rsidP="00C641A7">
      <w:pPr>
        <w:spacing w:after="0" w:line="240" w:lineRule="auto"/>
        <w:jc w:val="both"/>
        <w:rPr>
          <w:rFonts w:ascii="Arial" w:hAnsi="Arial" w:cs="Arial"/>
        </w:rPr>
      </w:pPr>
      <w:r w:rsidRPr="0006194E">
        <w:rPr>
          <w:rFonts w:ascii="Arial" w:hAnsi="Arial" w:cs="Arial"/>
        </w:rPr>
        <w:t xml:space="preserve">La verificación de experiencia e idoneidad que se exige, la deberá realizar el área responsable de la solicitud de contratación, teniendo en cuenta que esta es la que conoce los términos en los cuales se requiere solventar la necesidad de la entidad. </w:t>
      </w:r>
      <w:r w:rsidR="00DB72AE" w:rsidRPr="0006194E">
        <w:rPr>
          <w:rFonts w:ascii="Arial" w:hAnsi="Arial" w:cs="Arial"/>
        </w:rPr>
        <w:t xml:space="preserve">Para tal efecto, </w:t>
      </w:r>
      <w:r w:rsidR="00841599" w:rsidRPr="0006194E">
        <w:rPr>
          <w:rFonts w:ascii="Arial" w:hAnsi="Arial" w:cs="Arial"/>
        </w:rPr>
        <w:t xml:space="preserve">será </w:t>
      </w:r>
      <w:r w:rsidR="00336F71" w:rsidRPr="0006194E">
        <w:rPr>
          <w:rFonts w:ascii="Arial" w:hAnsi="Arial" w:cs="Arial"/>
        </w:rPr>
        <w:t xml:space="preserve">la </w:t>
      </w:r>
      <w:r w:rsidR="00791E6E" w:rsidRPr="0006194E">
        <w:rPr>
          <w:rFonts w:ascii="Arial" w:hAnsi="Arial" w:cs="Arial"/>
        </w:rPr>
        <w:t>responsable</w:t>
      </w:r>
      <w:r w:rsidR="00336F71" w:rsidRPr="0006194E">
        <w:rPr>
          <w:rFonts w:ascii="Arial" w:hAnsi="Arial" w:cs="Arial"/>
        </w:rPr>
        <w:t xml:space="preserve"> </w:t>
      </w:r>
      <w:r w:rsidR="00367764" w:rsidRPr="0006194E">
        <w:rPr>
          <w:rFonts w:ascii="Arial" w:hAnsi="Arial" w:cs="Arial"/>
        </w:rPr>
        <w:t xml:space="preserve">de la evaluación de las propuestas presentadas </w:t>
      </w:r>
      <w:r w:rsidR="001C0A2A" w:rsidRPr="0006194E">
        <w:rPr>
          <w:rFonts w:ascii="Arial" w:hAnsi="Arial" w:cs="Arial"/>
        </w:rPr>
        <w:t>en cuanto a oferta económica y documentos para acreditar experiencia.</w:t>
      </w:r>
    </w:p>
    <w:p w14:paraId="3F553F43" w14:textId="7CFDBA9A" w:rsidR="001C0A2A" w:rsidRPr="0006194E" w:rsidRDefault="001C0A2A" w:rsidP="00FF0A9B">
      <w:pPr>
        <w:spacing w:after="0" w:line="240" w:lineRule="auto"/>
        <w:ind w:left="426"/>
        <w:jc w:val="both"/>
        <w:rPr>
          <w:rFonts w:ascii="Arial" w:hAnsi="Arial" w:cs="Arial"/>
        </w:rPr>
      </w:pPr>
    </w:p>
    <w:p w14:paraId="2CECA8C6" w14:textId="1F0A83B7" w:rsidR="001C0A2A" w:rsidRPr="0006194E" w:rsidRDefault="001C0A2A" w:rsidP="00C641A7">
      <w:pPr>
        <w:spacing w:after="0" w:line="240" w:lineRule="auto"/>
        <w:jc w:val="both"/>
        <w:rPr>
          <w:rFonts w:ascii="Arial" w:hAnsi="Arial" w:cs="Arial"/>
        </w:rPr>
      </w:pPr>
      <w:r w:rsidRPr="0006194E">
        <w:rPr>
          <w:rFonts w:ascii="Arial" w:hAnsi="Arial" w:cs="Arial"/>
        </w:rPr>
        <w:t xml:space="preserve">La regulación de condiciones para acreditar experiencia y contenido de las certificaciones, </w:t>
      </w:r>
      <w:r w:rsidR="00986597" w:rsidRPr="0006194E">
        <w:rPr>
          <w:rFonts w:ascii="Arial" w:hAnsi="Arial" w:cs="Arial"/>
        </w:rPr>
        <w:t xml:space="preserve">establecidos en las respectivas minutas de estudios previos e invitación, </w:t>
      </w:r>
      <w:r w:rsidRPr="0006194E">
        <w:rPr>
          <w:rFonts w:ascii="Arial" w:hAnsi="Arial" w:cs="Arial"/>
        </w:rPr>
        <w:t xml:space="preserve">no </w:t>
      </w:r>
      <w:r w:rsidR="00986597" w:rsidRPr="0006194E">
        <w:rPr>
          <w:rFonts w:ascii="Arial" w:hAnsi="Arial" w:cs="Arial"/>
        </w:rPr>
        <w:t xml:space="preserve">son </w:t>
      </w:r>
      <w:r w:rsidRPr="0006194E">
        <w:rPr>
          <w:rFonts w:ascii="Arial" w:hAnsi="Arial" w:cs="Arial"/>
        </w:rPr>
        <w:t>sujeto de modificaciones</w:t>
      </w:r>
      <w:r w:rsidR="002706C1" w:rsidRPr="0006194E">
        <w:rPr>
          <w:rFonts w:ascii="Arial" w:hAnsi="Arial" w:cs="Arial"/>
        </w:rPr>
        <w:t>, a excepción de los casos particulares que exijan otro tipo de regulaci</w:t>
      </w:r>
      <w:r w:rsidR="00961D01" w:rsidRPr="0006194E">
        <w:rPr>
          <w:rFonts w:ascii="Arial" w:hAnsi="Arial" w:cs="Arial"/>
        </w:rPr>
        <w:t>ón.</w:t>
      </w:r>
    </w:p>
    <w:p w14:paraId="570F25C0" w14:textId="77777777" w:rsidR="000813D2" w:rsidRPr="0006194E" w:rsidRDefault="000813D2" w:rsidP="0036579F">
      <w:pPr>
        <w:spacing w:after="0" w:line="240" w:lineRule="auto"/>
        <w:jc w:val="both"/>
        <w:rPr>
          <w:rFonts w:ascii="Arial" w:hAnsi="Arial" w:cs="Arial"/>
          <w:b/>
        </w:rPr>
      </w:pPr>
    </w:p>
    <w:p w14:paraId="38DFE570" w14:textId="77777777" w:rsidR="00C37935" w:rsidRPr="0006194E" w:rsidRDefault="002218AA" w:rsidP="00902451">
      <w:pPr>
        <w:pStyle w:val="Prrafodelista"/>
        <w:numPr>
          <w:ilvl w:val="0"/>
          <w:numId w:val="23"/>
        </w:numPr>
        <w:spacing w:after="0" w:line="240" w:lineRule="auto"/>
        <w:jc w:val="both"/>
        <w:rPr>
          <w:rFonts w:ascii="Arial" w:hAnsi="Arial" w:cs="Arial"/>
          <w:b/>
        </w:rPr>
      </w:pPr>
      <w:r w:rsidRPr="0006194E">
        <w:rPr>
          <w:rFonts w:ascii="Arial" w:hAnsi="Arial" w:cs="Arial"/>
          <w:b/>
        </w:rPr>
        <w:t>ANALISIS DEL RIESGO Y FORMA DE MITIGARLO</w:t>
      </w:r>
      <w:r w:rsidR="007A174E" w:rsidRPr="0006194E">
        <w:rPr>
          <w:rFonts w:ascii="Arial" w:hAnsi="Arial" w:cs="Arial"/>
          <w:b/>
        </w:rPr>
        <w:t xml:space="preserve">:  </w:t>
      </w:r>
    </w:p>
    <w:p w14:paraId="4530B4C8" w14:textId="77777777" w:rsidR="00C37935" w:rsidRPr="0006194E" w:rsidRDefault="00C37935" w:rsidP="00C37935">
      <w:pPr>
        <w:spacing w:after="0" w:line="240" w:lineRule="auto"/>
        <w:jc w:val="both"/>
        <w:rPr>
          <w:rFonts w:ascii="Arial" w:hAnsi="Arial" w:cs="Arial"/>
        </w:rPr>
      </w:pPr>
    </w:p>
    <w:p w14:paraId="5AD68CAC" w14:textId="2425DDDD" w:rsidR="007A174E" w:rsidRPr="0006194E" w:rsidRDefault="00C37935" w:rsidP="00C641A7">
      <w:pPr>
        <w:spacing w:after="0" w:line="240" w:lineRule="auto"/>
        <w:jc w:val="both"/>
        <w:rPr>
          <w:rFonts w:ascii="Arial" w:hAnsi="Arial" w:cs="Arial"/>
        </w:rPr>
      </w:pPr>
      <w:r w:rsidRPr="0006194E">
        <w:rPr>
          <w:rFonts w:ascii="Arial" w:hAnsi="Arial" w:cs="Arial"/>
        </w:rPr>
        <w:t>Se debe realizar un análisis que incluya la descripción del riesgo, la consecuencia de la ocurrencia del evento, la probabilidad, el impacto, la valoración del riesgo y la asignación, entre otros. Se entiende que constituyen riesgos involucrados en la contratación todos aquellos eventos que pueden generar efectos adversos y de distinta magnitud en el logro de los objetivos del proceso de contratación o en la ejecución de un contrato. El riesgo será previsible en la medida que el mismo sea identificable y cuantificable en condiciones normales.</w:t>
      </w:r>
    </w:p>
    <w:p w14:paraId="5BBD2014" w14:textId="3FB86A75" w:rsidR="00672E4B" w:rsidRPr="0006194E" w:rsidRDefault="00672E4B" w:rsidP="00FF0A9B">
      <w:pPr>
        <w:spacing w:after="0" w:line="240" w:lineRule="auto"/>
        <w:ind w:left="426"/>
        <w:jc w:val="both"/>
        <w:rPr>
          <w:rFonts w:ascii="Arial" w:hAnsi="Arial" w:cs="Arial"/>
        </w:rPr>
      </w:pPr>
    </w:p>
    <w:p w14:paraId="33B83057" w14:textId="078CEBAC" w:rsidR="00BC2CEF" w:rsidRPr="0006194E" w:rsidRDefault="005E0F16" w:rsidP="00C641A7">
      <w:pPr>
        <w:spacing w:after="0" w:line="240" w:lineRule="auto"/>
        <w:jc w:val="both"/>
        <w:rPr>
          <w:rFonts w:ascii="Arial" w:hAnsi="Arial" w:cs="Arial"/>
        </w:rPr>
      </w:pPr>
      <w:r w:rsidRPr="0006194E">
        <w:rPr>
          <w:rFonts w:ascii="Arial" w:hAnsi="Arial" w:cs="Arial"/>
        </w:rPr>
        <w:t xml:space="preserve">El análisis de riesgos previsibles se hará teniendo en cuenta el valor y la naturaleza del contrato, </w:t>
      </w:r>
      <w:r w:rsidR="00BC2CEF" w:rsidRPr="0006194E">
        <w:rPr>
          <w:rFonts w:ascii="Arial" w:hAnsi="Arial" w:cs="Arial"/>
        </w:rPr>
        <w:t>señalando el sujeto contractual que soportará, total o parcialmente, la ocurrencia de la circunstancia prevista en caso de presentarse, o la forma en que se recobrará el equilibrio contractual, cuando se vea afectado por la ocurrencia del riesgo.</w:t>
      </w:r>
    </w:p>
    <w:p w14:paraId="4439E95F" w14:textId="522B637E" w:rsidR="00965B05" w:rsidRPr="0006194E" w:rsidRDefault="00965B05" w:rsidP="00FF0A9B">
      <w:pPr>
        <w:spacing w:after="0" w:line="240" w:lineRule="auto"/>
        <w:ind w:left="426"/>
        <w:jc w:val="both"/>
        <w:rPr>
          <w:rFonts w:ascii="Arial" w:hAnsi="Arial" w:cs="Arial"/>
        </w:rPr>
      </w:pPr>
    </w:p>
    <w:p w14:paraId="6594B442" w14:textId="4949D37B" w:rsidR="00965B05" w:rsidRPr="0006194E" w:rsidRDefault="00965B05" w:rsidP="00C641A7">
      <w:pPr>
        <w:spacing w:after="0" w:line="240" w:lineRule="auto"/>
        <w:jc w:val="both"/>
        <w:rPr>
          <w:rFonts w:ascii="Arial" w:hAnsi="Arial" w:cs="Arial"/>
          <w:b/>
        </w:rPr>
      </w:pPr>
      <w:r w:rsidRPr="0006194E">
        <w:rPr>
          <w:rFonts w:ascii="Arial" w:hAnsi="Arial" w:cs="Arial"/>
        </w:rPr>
        <w:t>Para la determinación de los riesgos es necesario tener en cuenta lo estipulado en el manual para la identificación y cobertura del riesgo, publicado por Colombia Compra Eficiente.</w:t>
      </w:r>
    </w:p>
    <w:p w14:paraId="447853ED" w14:textId="55BCDBBB" w:rsidR="007A174E" w:rsidRPr="0006194E" w:rsidRDefault="007A174E" w:rsidP="007A174E">
      <w:pPr>
        <w:spacing w:after="0" w:line="240" w:lineRule="auto"/>
        <w:jc w:val="both"/>
        <w:rPr>
          <w:rFonts w:ascii="Arial" w:hAnsi="Arial" w:cs="Arial"/>
          <w:b/>
        </w:rPr>
      </w:pPr>
    </w:p>
    <w:p w14:paraId="49468327" w14:textId="0F5AB077" w:rsidR="00CA06E3" w:rsidRPr="0006194E" w:rsidRDefault="004D1068" w:rsidP="00CA06E3">
      <w:pPr>
        <w:pStyle w:val="Prrafodelista"/>
        <w:numPr>
          <w:ilvl w:val="0"/>
          <w:numId w:val="23"/>
        </w:numPr>
        <w:spacing w:after="0" w:line="240" w:lineRule="auto"/>
        <w:jc w:val="both"/>
        <w:rPr>
          <w:rFonts w:ascii="Arial" w:hAnsi="Arial" w:cs="Arial"/>
          <w:b/>
        </w:rPr>
      </w:pPr>
      <w:r w:rsidRPr="0006194E">
        <w:rPr>
          <w:rFonts w:ascii="Arial" w:hAnsi="Arial" w:cs="Arial"/>
          <w:b/>
        </w:rPr>
        <w:t xml:space="preserve">GARANTIAS: </w:t>
      </w:r>
    </w:p>
    <w:p w14:paraId="68DAB201" w14:textId="2668789F" w:rsidR="001F11FE" w:rsidRPr="0006194E" w:rsidRDefault="001F11FE" w:rsidP="001F11FE">
      <w:pPr>
        <w:spacing w:after="0" w:line="240" w:lineRule="auto"/>
        <w:jc w:val="both"/>
        <w:rPr>
          <w:rFonts w:ascii="Arial" w:hAnsi="Arial" w:cs="Arial"/>
          <w:b/>
        </w:rPr>
      </w:pPr>
    </w:p>
    <w:p w14:paraId="19E6863D" w14:textId="6A1468E7" w:rsidR="00BF6BE6" w:rsidRPr="0006194E" w:rsidRDefault="00316320" w:rsidP="00316320">
      <w:pPr>
        <w:spacing w:after="0" w:line="240" w:lineRule="auto"/>
        <w:jc w:val="both"/>
        <w:rPr>
          <w:rFonts w:ascii="Arial" w:hAnsi="Arial" w:cs="Arial"/>
        </w:rPr>
      </w:pPr>
      <w:r w:rsidRPr="0006194E">
        <w:rPr>
          <w:rFonts w:ascii="Arial" w:hAnsi="Arial" w:cs="Arial"/>
        </w:rPr>
        <w:t>De conformidad con lo dispuesto en el artículo 7º de la Ley 1150 de 2007, las garantías consistirán en pólizas expedidas por compañías de seguros legalmente autorizadas para funcionar en Colombia, en garantías bancarias, patrimonios autónomos y en general los demás mecanismos de cobertura del riesgo establecidos en el Estatuto General de Contratación de la Administración Pública y su reglamento, a solicitud de los oferentes o contratistas.</w:t>
      </w:r>
    </w:p>
    <w:p w14:paraId="441EA015" w14:textId="66E18995" w:rsidR="00316320" w:rsidRPr="0006194E" w:rsidRDefault="00316320" w:rsidP="00316320">
      <w:pPr>
        <w:spacing w:after="0" w:line="240" w:lineRule="auto"/>
        <w:jc w:val="both"/>
        <w:rPr>
          <w:rFonts w:ascii="Arial" w:hAnsi="Arial" w:cs="Arial"/>
        </w:rPr>
      </w:pPr>
    </w:p>
    <w:p w14:paraId="6F0CE484" w14:textId="251E20A2" w:rsidR="007A3B28" w:rsidRPr="0006194E" w:rsidRDefault="00FA481F" w:rsidP="007A3B28">
      <w:pPr>
        <w:spacing w:after="0" w:line="240" w:lineRule="auto"/>
        <w:jc w:val="both"/>
        <w:rPr>
          <w:rFonts w:ascii="Arial" w:hAnsi="Arial" w:cs="Arial"/>
        </w:rPr>
      </w:pPr>
      <w:r w:rsidRPr="0006194E">
        <w:rPr>
          <w:rFonts w:ascii="Arial" w:hAnsi="Arial" w:cs="Arial"/>
        </w:rPr>
        <w:t>Para determinar el tipo de garantía, su suficiencia y el tiempo por el cual se deberá otorgar, se tendrá en cuenta lo señalado por el Estatuto de Contratación de la Administración Pública y su reglamento.</w:t>
      </w:r>
      <w:r w:rsidR="008D63C1" w:rsidRPr="0006194E">
        <w:rPr>
          <w:rFonts w:ascii="Arial" w:hAnsi="Arial" w:cs="Arial"/>
        </w:rPr>
        <w:t xml:space="preserve"> En ese orden s</w:t>
      </w:r>
      <w:r w:rsidR="007A3B28" w:rsidRPr="0006194E">
        <w:rPr>
          <w:rFonts w:ascii="Arial" w:hAnsi="Arial" w:cs="Arial"/>
        </w:rPr>
        <w:t>e deberá tener en cuenta los siguientes lineamientos:</w:t>
      </w:r>
    </w:p>
    <w:p w14:paraId="286381E0" w14:textId="1E2B3E40" w:rsidR="00FA481F" w:rsidRPr="0006194E" w:rsidRDefault="00FA481F" w:rsidP="007A3B28">
      <w:pPr>
        <w:pStyle w:val="Prrafodelista"/>
        <w:spacing w:after="0" w:line="240" w:lineRule="auto"/>
        <w:jc w:val="both"/>
        <w:rPr>
          <w:rFonts w:ascii="Arial" w:hAnsi="Arial" w:cs="Arial"/>
          <w:b/>
        </w:rPr>
      </w:pPr>
    </w:p>
    <w:p w14:paraId="0FDC0478" w14:textId="682CA6AA" w:rsidR="00C14559" w:rsidRPr="0006194E" w:rsidRDefault="007A3B28" w:rsidP="00BA7B38">
      <w:pPr>
        <w:pStyle w:val="Prrafodelista"/>
        <w:numPr>
          <w:ilvl w:val="0"/>
          <w:numId w:val="30"/>
        </w:numPr>
        <w:spacing w:after="0" w:line="240" w:lineRule="auto"/>
        <w:ind w:left="426"/>
        <w:jc w:val="both"/>
        <w:rPr>
          <w:rFonts w:ascii="Arial" w:hAnsi="Arial" w:cs="Arial"/>
        </w:rPr>
      </w:pPr>
      <w:r w:rsidRPr="0006194E">
        <w:rPr>
          <w:rFonts w:ascii="Arial" w:hAnsi="Arial" w:cs="Arial"/>
        </w:rPr>
        <w:t>L</w:t>
      </w:r>
      <w:r w:rsidR="007C0ED7" w:rsidRPr="0006194E">
        <w:rPr>
          <w:rFonts w:ascii="Arial" w:hAnsi="Arial" w:cs="Arial"/>
        </w:rPr>
        <w:t>a suficiencia de la garantía se determinará en atención a lo regulado en los artículos 2.2.1.2.3.1.1 y siguientes del Decreto 1082 de 2015</w:t>
      </w:r>
      <w:r w:rsidR="00BA7B38" w:rsidRPr="0006194E">
        <w:rPr>
          <w:rFonts w:ascii="Arial" w:hAnsi="Arial" w:cs="Arial"/>
        </w:rPr>
        <w:t xml:space="preserve">. Sin embargo, ningún amparo podrá tener un tiempo de cubrimiento inferior a seis (6) meses para los casos de los amparos </w:t>
      </w:r>
      <w:r w:rsidRPr="0006194E">
        <w:rPr>
          <w:rFonts w:ascii="Arial" w:hAnsi="Arial" w:cs="Arial"/>
        </w:rPr>
        <w:t>de calidad del servicio, calidad y correcto funcionamiento de los bienes, cumplimiento del contrato, buen manejo y correcta inversi</w:t>
      </w:r>
      <w:r w:rsidR="00C14559" w:rsidRPr="0006194E">
        <w:rPr>
          <w:rFonts w:ascii="Arial" w:hAnsi="Arial" w:cs="Arial"/>
        </w:rPr>
        <w:t xml:space="preserve">ón del anticipo. </w:t>
      </w:r>
    </w:p>
    <w:p w14:paraId="1402C318" w14:textId="789EA6E6" w:rsidR="00BA7B38" w:rsidRPr="0006194E" w:rsidRDefault="00376B4D" w:rsidP="00376B4D">
      <w:pPr>
        <w:pStyle w:val="Prrafodelista"/>
        <w:numPr>
          <w:ilvl w:val="0"/>
          <w:numId w:val="30"/>
        </w:numPr>
        <w:spacing w:after="0" w:line="240" w:lineRule="auto"/>
        <w:ind w:left="426"/>
        <w:jc w:val="both"/>
        <w:rPr>
          <w:rFonts w:ascii="Arial" w:hAnsi="Arial" w:cs="Arial"/>
        </w:rPr>
      </w:pPr>
      <w:r w:rsidRPr="0006194E">
        <w:rPr>
          <w:rFonts w:ascii="Arial" w:hAnsi="Arial" w:cs="Arial"/>
        </w:rPr>
        <w:t>En aquellos eventos donde no se exija garantía igualmente deberán justificarse las razones.</w:t>
      </w:r>
    </w:p>
    <w:p w14:paraId="4F2427F3" w14:textId="267A42BE" w:rsidR="00B3781C" w:rsidRPr="0006194E" w:rsidRDefault="00B3781C" w:rsidP="003D48D8">
      <w:pPr>
        <w:pStyle w:val="Prrafodelista"/>
        <w:numPr>
          <w:ilvl w:val="0"/>
          <w:numId w:val="30"/>
        </w:numPr>
        <w:autoSpaceDE w:val="0"/>
        <w:autoSpaceDN w:val="0"/>
        <w:adjustRightInd w:val="0"/>
        <w:spacing w:after="0" w:line="240" w:lineRule="auto"/>
        <w:ind w:left="426"/>
        <w:jc w:val="both"/>
        <w:rPr>
          <w:rFonts w:ascii="Arial" w:hAnsi="Arial" w:cs="Arial"/>
          <w:color w:val="000000"/>
          <w:lang w:val="es-MX"/>
        </w:rPr>
      </w:pPr>
      <w:r w:rsidRPr="0006194E">
        <w:rPr>
          <w:rFonts w:ascii="Arial" w:hAnsi="Arial" w:cs="Arial"/>
        </w:rPr>
        <w:lastRenderedPageBreak/>
        <w:t>Las exigencias de garantía no serán</w:t>
      </w:r>
      <w:r w:rsidRPr="0006194E">
        <w:rPr>
          <w:rFonts w:ascii="Arial" w:hAnsi="Arial" w:cs="Arial"/>
          <w:color w:val="000000"/>
          <w:lang w:val="es-MX"/>
        </w:rPr>
        <w:t xml:space="preserve"> obligatorias en los contratos de empréstito, los contratos interadministrativos, los contratos de seguro, los contratos que se celebren con grandes superficies, la modalidad de contratación directa, los contratos celebrados por el procedimiento de mínima cuantía, de conformidad con lo señalado en el artículo 2.2.1.2.1.4.5 del Decreto 1082 de 2015.</w:t>
      </w:r>
    </w:p>
    <w:p w14:paraId="68E9CE69" w14:textId="4CCE7021" w:rsidR="00BF6BE6" w:rsidRPr="0006194E" w:rsidRDefault="00BF6BE6" w:rsidP="001F11FE">
      <w:pPr>
        <w:spacing w:after="0" w:line="240" w:lineRule="auto"/>
        <w:jc w:val="both"/>
        <w:rPr>
          <w:rFonts w:ascii="Arial" w:hAnsi="Arial" w:cs="Arial"/>
          <w:b/>
          <w:lang w:val="es-MX"/>
        </w:rPr>
      </w:pPr>
    </w:p>
    <w:p w14:paraId="5DAB621A" w14:textId="74031053" w:rsidR="00BF6BE6" w:rsidRPr="0006194E" w:rsidRDefault="00B3781C" w:rsidP="00B3781C">
      <w:pPr>
        <w:pStyle w:val="Prrafodelista"/>
        <w:numPr>
          <w:ilvl w:val="0"/>
          <w:numId w:val="23"/>
        </w:numPr>
        <w:spacing w:after="0" w:line="240" w:lineRule="auto"/>
        <w:jc w:val="both"/>
        <w:rPr>
          <w:rFonts w:ascii="Arial" w:hAnsi="Arial" w:cs="Arial"/>
          <w:b/>
        </w:rPr>
      </w:pPr>
      <w:r w:rsidRPr="0006194E">
        <w:rPr>
          <w:rFonts w:ascii="Arial" w:hAnsi="Arial" w:cs="Arial"/>
          <w:b/>
        </w:rPr>
        <w:t>SUPERVISIÓN</w:t>
      </w:r>
    </w:p>
    <w:p w14:paraId="463264DD" w14:textId="77777777" w:rsidR="00C73150" w:rsidRPr="0006194E" w:rsidRDefault="00C73150" w:rsidP="00C73150">
      <w:pPr>
        <w:spacing w:after="0" w:line="240" w:lineRule="auto"/>
        <w:jc w:val="both"/>
        <w:rPr>
          <w:rFonts w:ascii="Arial" w:hAnsi="Arial" w:cs="Arial"/>
          <w:b/>
        </w:rPr>
      </w:pPr>
    </w:p>
    <w:p w14:paraId="060FF965" w14:textId="1B19C1F4" w:rsidR="00C73150" w:rsidRPr="0006194E" w:rsidRDefault="00C73150" w:rsidP="00C73150">
      <w:pPr>
        <w:spacing w:after="0" w:line="240" w:lineRule="auto"/>
        <w:jc w:val="both"/>
        <w:rPr>
          <w:rFonts w:ascii="Arial" w:hAnsi="Arial" w:cs="Arial"/>
          <w:b/>
        </w:rPr>
      </w:pPr>
      <w:r w:rsidRPr="0006194E">
        <w:rPr>
          <w:rFonts w:ascii="Arial" w:hAnsi="Arial" w:cs="Arial"/>
        </w:rPr>
        <w:t>En los estudios previos se deberá designar el supervisor del contrato o hacer mención que se contará con interventoría, según sea el caso</w:t>
      </w:r>
    </w:p>
    <w:p w14:paraId="16D9692A" w14:textId="62640EE4" w:rsidR="00C73150" w:rsidRPr="0006194E" w:rsidRDefault="00C73150" w:rsidP="00B3781C">
      <w:pPr>
        <w:spacing w:after="0" w:line="240" w:lineRule="auto"/>
        <w:jc w:val="both"/>
        <w:rPr>
          <w:rFonts w:ascii="Arial" w:hAnsi="Arial" w:cs="Arial"/>
          <w:b/>
        </w:rPr>
      </w:pPr>
    </w:p>
    <w:p w14:paraId="6B1D368E" w14:textId="654A5ABA" w:rsidR="00C73150" w:rsidRPr="0006194E" w:rsidRDefault="00B37E09" w:rsidP="00C73150">
      <w:pPr>
        <w:pStyle w:val="Prrafodelista"/>
        <w:numPr>
          <w:ilvl w:val="0"/>
          <w:numId w:val="23"/>
        </w:numPr>
        <w:spacing w:after="0" w:line="240" w:lineRule="auto"/>
        <w:jc w:val="both"/>
        <w:rPr>
          <w:rFonts w:ascii="Arial" w:hAnsi="Arial" w:cs="Arial"/>
          <w:b/>
        </w:rPr>
      </w:pPr>
      <w:r w:rsidRPr="0006194E">
        <w:rPr>
          <w:rFonts w:ascii="Arial" w:hAnsi="Arial" w:cs="Arial"/>
          <w:b/>
        </w:rPr>
        <w:t>INDICACIÓN DE SI EL PROCESO DE CONTRATACIÓN ESTA COBIJADO POR UN ACUERDO COMERCIAL:</w:t>
      </w:r>
      <w:r w:rsidR="00C73150" w:rsidRPr="0006194E">
        <w:rPr>
          <w:rFonts w:ascii="Arial" w:hAnsi="Arial" w:cs="Arial"/>
          <w:b/>
        </w:rPr>
        <w:t xml:space="preserve"> </w:t>
      </w:r>
    </w:p>
    <w:p w14:paraId="57D67271" w14:textId="77777777" w:rsidR="006B7B67" w:rsidRPr="0006194E" w:rsidRDefault="006B7B67" w:rsidP="006B7B67">
      <w:pPr>
        <w:spacing w:after="0" w:line="240" w:lineRule="auto"/>
        <w:jc w:val="both"/>
        <w:rPr>
          <w:rFonts w:ascii="Arial" w:hAnsi="Arial" w:cs="Arial"/>
        </w:rPr>
      </w:pPr>
    </w:p>
    <w:p w14:paraId="3F3743E2" w14:textId="0380855C" w:rsidR="004E4541" w:rsidRPr="0006194E" w:rsidRDefault="004E4541" w:rsidP="004E4541">
      <w:pPr>
        <w:spacing w:after="0" w:line="240" w:lineRule="auto"/>
        <w:jc w:val="both"/>
        <w:rPr>
          <w:rFonts w:ascii="Arial" w:hAnsi="Arial" w:cs="Arial"/>
          <w:lang w:val="es-MX"/>
        </w:rPr>
      </w:pPr>
      <w:r w:rsidRPr="0006194E">
        <w:rPr>
          <w:rFonts w:ascii="Arial" w:hAnsi="Arial" w:cs="Arial"/>
        </w:rPr>
        <w:t xml:space="preserve">La contratación directa y de mínima cuantía, no están cobijados por Acuerdos Internacionales o Tratados de Libre Comercio, lo anterior de conformidad con lo estipulado en el Manual para el manejo de los acuerdos comerciales en procesos de contratación </w:t>
      </w:r>
      <w:r w:rsidR="00E60507" w:rsidRPr="0006194E">
        <w:rPr>
          <w:rFonts w:ascii="Arial" w:hAnsi="Arial" w:cs="Arial"/>
        </w:rPr>
        <w:t xml:space="preserve">expedido por Colombia Compra Eficiente. </w:t>
      </w:r>
      <w:r w:rsidRPr="0006194E">
        <w:rPr>
          <w:rFonts w:ascii="Arial" w:hAnsi="Arial" w:cs="Arial"/>
        </w:rPr>
        <w:t>(M-MACPC-03).</w:t>
      </w:r>
    </w:p>
    <w:p w14:paraId="3D725DF2" w14:textId="349FB3DE" w:rsidR="004E4541" w:rsidRPr="0006194E" w:rsidRDefault="004E4541" w:rsidP="006B7B67">
      <w:pPr>
        <w:spacing w:after="0" w:line="240" w:lineRule="auto"/>
        <w:jc w:val="both"/>
        <w:rPr>
          <w:rFonts w:ascii="Arial" w:hAnsi="Arial" w:cs="Arial"/>
          <w:lang w:val="es-MX"/>
        </w:rPr>
      </w:pPr>
    </w:p>
    <w:p w14:paraId="3DD2D373" w14:textId="2D98ED4C" w:rsidR="00595968" w:rsidRPr="0006194E" w:rsidRDefault="004E4541" w:rsidP="004E4541">
      <w:pPr>
        <w:spacing w:after="0" w:line="240" w:lineRule="auto"/>
        <w:jc w:val="center"/>
        <w:rPr>
          <w:rFonts w:ascii="Arial" w:hAnsi="Arial" w:cs="Arial"/>
          <w:b/>
        </w:rPr>
      </w:pPr>
      <w:r w:rsidRPr="0006194E">
        <w:rPr>
          <w:rFonts w:ascii="Arial" w:hAnsi="Arial" w:cs="Arial"/>
          <w:b/>
        </w:rPr>
        <w:t>INVITACIÓN DE MINIMA CUANTIA</w:t>
      </w:r>
    </w:p>
    <w:p w14:paraId="5ED440A5" w14:textId="1FFCE100" w:rsidR="004E4541" w:rsidRPr="0006194E" w:rsidRDefault="004E4541" w:rsidP="004E4541">
      <w:pPr>
        <w:spacing w:after="0" w:line="240" w:lineRule="auto"/>
        <w:jc w:val="center"/>
        <w:rPr>
          <w:rFonts w:ascii="Arial" w:hAnsi="Arial" w:cs="Arial"/>
        </w:rPr>
      </w:pPr>
    </w:p>
    <w:p w14:paraId="5C06BD4A" w14:textId="27C9AA1C" w:rsidR="00814C5E" w:rsidRPr="0006194E" w:rsidRDefault="00595968" w:rsidP="00F4740C">
      <w:pPr>
        <w:spacing w:after="0" w:line="240" w:lineRule="auto"/>
        <w:jc w:val="both"/>
        <w:rPr>
          <w:rFonts w:ascii="Arial" w:hAnsi="Arial" w:cs="Arial"/>
        </w:rPr>
      </w:pPr>
      <w:r w:rsidRPr="0006194E">
        <w:rPr>
          <w:rFonts w:ascii="Arial" w:hAnsi="Arial" w:cs="Arial"/>
        </w:rPr>
        <w:t>Teniendo como soporte los estudios previos realizados, se formulará una invitación</w:t>
      </w:r>
      <w:r w:rsidR="00F53278" w:rsidRPr="0006194E">
        <w:rPr>
          <w:rFonts w:ascii="Arial" w:hAnsi="Arial" w:cs="Arial"/>
        </w:rPr>
        <w:t>.</w:t>
      </w:r>
      <w:r w:rsidRPr="0006194E">
        <w:rPr>
          <w:rFonts w:ascii="Arial" w:hAnsi="Arial" w:cs="Arial"/>
        </w:rPr>
        <w:t xml:space="preserve"> Dicha invitación deberá contener lo siguiente; (i) El objeto, (ii) Plazo de ejecución., (iii) Forma de pago, (iv) Las causales que generarían el rechazo de las ofertas o la declaratoria de desierto del proceso, (v) El cronograma del proceso especificando la validez mínima de las ofertas que se solicitan, así como las diferentes etapas del procedimiento a seguir, incluyendo las reglas para expedir adendas a la invitación y para extender las etapas previstas, (vi) El lugar físico o electrónico en que se llevará a cabo el recibo de las ofertas, (vii) Requisitos habilitantes: Se indicará la manera en que se acreditará la capacidad jurídica. Adicionalmente, se requerirá de experiencia mínima en los casos de contratación de obra, de consultoría y de servicios diferentes a aquellos a que se refiere el literal h) del numeral 4 del artículo 2° de la Ley 1150 de 2007, los que se regirán exclusivamente por lo previsto en el artículo </w:t>
      </w:r>
      <w:r w:rsidR="0091409A" w:rsidRPr="0006194E">
        <w:rPr>
          <w:rFonts w:ascii="Arial" w:hAnsi="Arial" w:cs="Arial"/>
        </w:rPr>
        <w:t>2.2.1.2.1.4.9 d</w:t>
      </w:r>
      <w:r w:rsidRPr="0006194E">
        <w:rPr>
          <w:rFonts w:ascii="Arial" w:hAnsi="Arial" w:cs="Arial"/>
        </w:rPr>
        <w:t xml:space="preserve">el Decreto </w:t>
      </w:r>
      <w:r w:rsidR="0091409A" w:rsidRPr="0006194E">
        <w:rPr>
          <w:rFonts w:ascii="Arial" w:hAnsi="Arial" w:cs="Arial"/>
        </w:rPr>
        <w:t>1082</w:t>
      </w:r>
      <w:r w:rsidRPr="0006194E">
        <w:rPr>
          <w:rFonts w:ascii="Arial" w:hAnsi="Arial" w:cs="Arial"/>
        </w:rPr>
        <w:t xml:space="preserve"> de 201</w:t>
      </w:r>
      <w:r w:rsidR="0091409A" w:rsidRPr="0006194E">
        <w:rPr>
          <w:rFonts w:ascii="Arial" w:hAnsi="Arial" w:cs="Arial"/>
        </w:rPr>
        <w:t>5</w:t>
      </w:r>
      <w:r w:rsidRPr="0006194E">
        <w:rPr>
          <w:rFonts w:ascii="Arial" w:hAnsi="Arial" w:cs="Arial"/>
        </w:rPr>
        <w:t xml:space="preserve"> y (viii) Los demás requerimientos que de acuerdo con el objeto contractual se </w:t>
      </w:r>
      <w:r w:rsidR="00814C5E" w:rsidRPr="0006194E">
        <w:rPr>
          <w:rFonts w:ascii="Arial" w:hAnsi="Arial" w:cs="Arial"/>
        </w:rPr>
        <w:t>requieran</w:t>
      </w:r>
      <w:r w:rsidRPr="0006194E">
        <w:rPr>
          <w:rFonts w:ascii="Arial" w:hAnsi="Arial" w:cs="Arial"/>
        </w:rPr>
        <w:t xml:space="preserve">. </w:t>
      </w:r>
    </w:p>
    <w:p w14:paraId="0998A9E9" w14:textId="77777777" w:rsidR="00814C5E" w:rsidRPr="0006194E" w:rsidRDefault="00814C5E" w:rsidP="00F4740C">
      <w:pPr>
        <w:spacing w:after="0" w:line="240" w:lineRule="auto"/>
        <w:jc w:val="both"/>
        <w:rPr>
          <w:rFonts w:ascii="Arial" w:hAnsi="Arial" w:cs="Arial"/>
        </w:rPr>
      </w:pPr>
    </w:p>
    <w:p w14:paraId="40BB03F2" w14:textId="32B0F093" w:rsidR="00814C5E" w:rsidRPr="0006194E" w:rsidRDefault="00595968" w:rsidP="00F4740C">
      <w:pPr>
        <w:spacing w:after="0" w:line="240" w:lineRule="auto"/>
        <w:jc w:val="both"/>
        <w:rPr>
          <w:rFonts w:ascii="Arial" w:hAnsi="Arial" w:cs="Arial"/>
        </w:rPr>
      </w:pPr>
      <w:r w:rsidRPr="0006194E">
        <w:rPr>
          <w:rFonts w:ascii="Arial" w:hAnsi="Arial" w:cs="Arial"/>
        </w:rPr>
        <w:t>La invitación pública con el establecimiento de los anteriores requisitos deberá publicarse en el Sistema Electrónico para la Contratación Pública - S</w:t>
      </w:r>
      <w:r w:rsidR="00846B5B" w:rsidRPr="0006194E">
        <w:rPr>
          <w:rFonts w:ascii="Arial" w:hAnsi="Arial" w:cs="Arial"/>
        </w:rPr>
        <w:t>ECOP</w:t>
      </w:r>
      <w:r w:rsidRPr="0006194E">
        <w:rPr>
          <w:rFonts w:ascii="Arial" w:hAnsi="Arial" w:cs="Arial"/>
        </w:rPr>
        <w:t>, de conformidad con lo establecido en el literal a) del artículo 94 de la Ley 1474 de 2011. (Nota: De acuerdo con lo señalado en el Decreto</w:t>
      </w:r>
      <w:r w:rsidR="0091409A" w:rsidRPr="0006194E">
        <w:rPr>
          <w:rFonts w:ascii="Arial" w:hAnsi="Arial" w:cs="Arial"/>
        </w:rPr>
        <w:t xml:space="preserve"> 1082 </w:t>
      </w:r>
      <w:r w:rsidR="00A5225E" w:rsidRPr="0006194E">
        <w:rPr>
          <w:rFonts w:ascii="Arial" w:hAnsi="Arial" w:cs="Arial"/>
        </w:rPr>
        <w:t>artículo</w:t>
      </w:r>
      <w:r w:rsidR="0091409A" w:rsidRPr="0006194E">
        <w:rPr>
          <w:rFonts w:ascii="Arial" w:hAnsi="Arial" w:cs="Arial"/>
        </w:rPr>
        <w:t xml:space="preserve"> 2.2.1.1.1.7.1</w:t>
      </w:r>
      <w:r w:rsidRPr="0006194E">
        <w:rPr>
          <w:rFonts w:ascii="Arial" w:hAnsi="Arial" w:cs="Arial"/>
        </w:rPr>
        <w:t xml:space="preserve">, todos los actos y documentos se publicarán en el </w:t>
      </w:r>
      <w:r w:rsidR="00A5225E" w:rsidRPr="0006194E">
        <w:rPr>
          <w:rFonts w:ascii="Arial" w:hAnsi="Arial" w:cs="Arial"/>
        </w:rPr>
        <w:t xml:space="preserve">SECOP </w:t>
      </w:r>
      <w:r w:rsidRPr="0006194E">
        <w:rPr>
          <w:rFonts w:ascii="Arial" w:hAnsi="Arial" w:cs="Arial"/>
        </w:rPr>
        <w:t>incluidos la invitación pública, el acta de cierre y recibo de las ofertas presentadas, la evaluación realizada junto con la verificación de la capacidad jurídica, así como de la experiencia mínima y la capacidad financiera requeridas en los casos señalados en la normatividad y la comunicació</w:t>
      </w:r>
      <w:r w:rsidR="0091409A" w:rsidRPr="0006194E">
        <w:rPr>
          <w:rFonts w:ascii="Arial" w:hAnsi="Arial" w:cs="Arial"/>
        </w:rPr>
        <w:t>n de aceptación de la oferta.).</w:t>
      </w:r>
    </w:p>
    <w:p w14:paraId="61932C82" w14:textId="77777777" w:rsidR="00814C5E" w:rsidRPr="0006194E" w:rsidRDefault="00814C5E" w:rsidP="00F4740C">
      <w:pPr>
        <w:spacing w:after="0" w:line="240" w:lineRule="auto"/>
        <w:jc w:val="both"/>
        <w:rPr>
          <w:rFonts w:ascii="Arial" w:hAnsi="Arial" w:cs="Arial"/>
        </w:rPr>
      </w:pPr>
    </w:p>
    <w:p w14:paraId="661F7002" w14:textId="77777777" w:rsidR="00814C5E" w:rsidRPr="0006194E" w:rsidRDefault="00595968" w:rsidP="00F4740C">
      <w:pPr>
        <w:spacing w:after="0" w:line="240" w:lineRule="auto"/>
        <w:jc w:val="both"/>
        <w:rPr>
          <w:rFonts w:ascii="Arial" w:hAnsi="Arial" w:cs="Arial"/>
        </w:rPr>
      </w:pPr>
      <w:r w:rsidRPr="0006194E">
        <w:rPr>
          <w:rFonts w:ascii="Arial" w:hAnsi="Arial" w:cs="Arial"/>
        </w:rPr>
        <w:t xml:space="preserve">Para la selección del contratista se tomará como único criterio el menor precio ofertado, el cual determinará que la propuesta sea susceptible de análisis y verificación de requisitos mínimos habilitantes. </w:t>
      </w:r>
    </w:p>
    <w:p w14:paraId="5F18F56F" w14:textId="77777777" w:rsidR="00814C5E" w:rsidRPr="0006194E" w:rsidRDefault="00814C5E" w:rsidP="00F4740C">
      <w:pPr>
        <w:spacing w:after="0" w:line="240" w:lineRule="auto"/>
        <w:jc w:val="both"/>
        <w:rPr>
          <w:rFonts w:ascii="Arial" w:hAnsi="Arial" w:cs="Arial"/>
        </w:rPr>
      </w:pPr>
    </w:p>
    <w:p w14:paraId="5B8C9510" w14:textId="09C74048" w:rsidR="00814C5E" w:rsidRPr="0006194E" w:rsidRDefault="00595968" w:rsidP="00F4740C">
      <w:pPr>
        <w:spacing w:after="0" w:line="240" w:lineRule="auto"/>
        <w:jc w:val="both"/>
        <w:rPr>
          <w:rFonts w:ascii="Arial" w:hAnsi="Arial" w:cs="Arial"/>
        </w:rPr>
      </w:pPr>
      <w:r w:rsidRPr="0006194E">
        <w:rPr>
          <w:rFonts w:ascii="Arial" w:hAnsi="Arial" w:cs="Arial"/>
        </w:rPr>
        <w:t xml:space="preserve">Seguidamente, se realizará la verificación de los requisitos mínimos establecidos en la invitación pública del proceso. Dicho informe será publicado en el Sistema Electrónico para la Contratación Pública – </w:t>
      </w:r>
      <w:r w:rsidR="0062779B" w:rsidRPr="0006194E">
        <w:rPr>
          <w:rFonts w:ascii="Arial" w:hAnsi="Arial" w:cs="Arial"/>
        </w:rPr>
        <w:t>SECOP</w:t>
      </w:r>
      <w:r w:rsidRPr="0006194E">
        <w:rPr>
          <w:rFonts w:ascii="Arial" w:hAnsi="Arial" w:cs="Arial"/>
        </w:rPr>
        <w:t xml:space="preserve">, según lo mencionado en el cronograma del proceso. </w:t>
      </w:r>
    </w:p>
    <w:p w14:paraId="3B3F7CAD" w14:textId="77777777" w:rsidR="00814C5E" w:rsidRPr="0006194E" w:rsidRDefault="00814C5E" w:rsidP="00F4740C">
      <w:pPr>
        <w:spacing w:after="0" w:line="240" w:lineRule="auto"/>
        <w:jc w:val="both"/>
        <w:rPr>
          <w:rFonts w:ascii="Arial" w:hAnsi="Arial" w:cs="Arial"/>
        </w:rPr>
      </w:pPr>
    </w:p>
    <w:p w14:paraId="0D9EC7FA" w14:textId="77777777" w:rsidR="00814C5E" w:rsidRPr="0006194E" w:rsidRDefault="00595968" w:rsidP="00F4740C">
      <w:pPr>
        <w:spacing w:after="0" w:line="240" w:lineRule="auto"/>
        <w:jc w:val="both"/>
        <w:rPr>
          <w:rFonts w:ascii="Arial" w:hAnsi="Arial" w:cs="Arial"/>
        </w:rPr>
      </w:pPr>
      <w:r w:rsidRPr="0006194E">
        <w:rPr>
          <w:rFonts w:ascii="Arial" w:hAnsi="Arial" w:cs="Arial"/>
        </w:rPr>
        <w:t xml:space="preserve">Publicada la verificación de los requisitos habilitantes, según el caso, y de la evaluación del menor precio, la entidad otorgará un plazo único de un día hábil para que los proponentes puedan formular observaciones a la evaluación. </w:t>
      </w:r>
    </w:p>
    <w:p w14:paraId="1F6A6E1B" w14:textId="77777777" w:rsidR="00814C5E" w:rsidRPr="0006194E" w:rsidRDefault="00814C5E" w:rsidP="00F4740C">
      <w:pPr>
        <w:spacing w:after="0" w:line="240" w:lineRule="auto"/>
        <w:jc w:val="both"/>
        <w:rPr>
          <w:rFonts w:ascii="Arial" w:hAnsi="Arial" w:cs="Arial"/>
        </w:rPr>
      </w:pPr>
    </w:p>
    <w:p w14:paraId="510EC2B2" w14:textId="14E29572" w:rsidR="00814C5E" w:rsidRPr="0006194E" w:rsidRDefault="00595968" w:rsidP="00F4740C">
      <w:pPr>
        <w:spacing w:after="0" w:line="240" w:lineRule="auto"/>
        <w:jc w:val="both"/>
        <w:rPr>
          <w:rFonts w:ascii="Arial" w:hAnsi="Arial" w:cs="Arial"/>
        </w:rPr>
      </w:pPr>
      <w:r w:rsidRPr="0006194E">
        <w:rPr>
          <w:rFonts w:ascii="Arial" w:hAnsi="Arial" w:cs="Arial"/>
        </w:rPr>
        <w:t xml:space="preserve">Las respuestas a las observaciones se publicarán en el </w:t>
      </w:r>
      <w:r w:rsidR="0062779B" w:rsidRPr="0006194E">
        <w:rPr>
          <w:rFonts w:ascii="Arial" w:hAnsi="Arial" w:cs="Arial"/>
        </w:rPr>
        <w:t>SECOP</w:t>
      </w:r>
      <w:r w:rsidRPr="0006194E">
        <w:rPr>
          <w:rFonts w:ascii="Arial" w:hAnsi="Arial" w:cs="Arial"/>
        </w:rPr>
        <w:t xml:space="preserve"> simultáneamente con la comunicación de aceptación de la oferta. </w:t>
      </w:r>
    </w:p>
    <w:p w14:paraId="3E500C0B" w14:textId="77777777" w:rsidR="00814C5E" w:rsidRPr="0006194E" w:rsidRDefault="00814C5E" w:rsidP="00F4740C">
      <w:pPr>
        <w:spacing w:after="0" w:line="240" w:lineRule="auto"/>
        <w:jc w:val="both"/>
        <w:rPr>
          <w:rFonts w:ascii="Arial" w:hAnsi="Arial" w:cs="Arial"/>
        </w:rPr>
      </w:pPr>
    </w:p>
    <w:p w14:paraId="1FEAD29F" w14:textId="166903C0" w:rsidR="00814C5E" w:rsidRPr="0006194E" w:rsidRDefault="00595968" w:rsidP="00F4740C">
      <w:pPr>
        <w:spacing w:after="0" w:line="240" w:lineRule="auto"/>
        <w:jc w:val="both"/>
        <w:rPr>
          <w:rFonts w:ascii="Arial" w:hAnsi="Arial" w:cs="Arial"/>
        </w:rPr>
      </w:pPr>
      <w:r w:rsidRPr="0006194E">
        <w:rPr>
          <w:rFonts w:ascii="Arial" w:hAnsi="Arial" w:cs="Arial"/>
        </w:rPr>
        <w:t xml:space="preserve">Mediante la comunicación de aceptación de la oferta, la entidad manifestará la aceptación expresa e incondicional de la misma, los datos de contacto de la entidad y del supervisor o interventor designado. Con la publicación de la comunicación de aceptación en el </w:t>
      </w:r>
      <w:r w:rsidR="0062779B" w:rsidRPr="0006194E">
        <w:rPr>
          <w:rFonts w:ascii="Arial" w:hAnsi="Arial" w:cs="Arial"/>
        </w:rPr>
        <w:t>SECOP</w:t>
      </w:r>
      <w:r w:rsidRPr="0006194E">
        <w:rPr>
          <w:rFonts w:ascii="Arial" w:hAnsi="Arial" w:cs="Arial"/>
        </w:rPr>
        <w:t xml:space="preserve"> el proponente seleccionado quedará informado </w:t>
      </w:r>
      <w:r w:rsidR="00814C5E" w:rsidRPr="0006194E">
        <w:rPr>
          <w:rFonts w:ascii="Arial" w:hAnsi="Arial" w:cs="Arial"/>
        </w:rPr>
        <w:t xml:space="preserve">de la aceptación de su oferta. </w:t>
      </w:r>
    </w:p>
    <w:p w14:paraId="0E9EE253" w14:textId="77777777" w:rsidR="00814C5E" w:rsidRPr="0006194E" w:rsidRDefault="00814C5E" w:rsidP="00F4740C">
      <w:pPr>
        <w:spacing w:after="0" w:line="240" w:lineRule="auto"/>
        <w:jc w:val="both"/>
        <w:rPr>
          <w:rFonts w:ascii="Arial" w:hAnsi="Arial" w:cs="Arial"/>
        </w:rPr>
      </w:pPr>
    </w:p>
    <w:p w14:paraId="005D455A" w14:textId="0376B095" w:rsidR="00814C5E" w:rsidRPr="0006194E" w:rsidRDefault="00814C5E" w:rsidP="00F4740C">
      <w:pPr>
        <w:spacing w:after="0" w:line="240" w:lineRule="auto"/>
        <w:jc w:val="both"/>
        <w:rPr>
          <w:rFonts w:ascii="Arial" w:hAnsi="Arial" w:cs="Arial"/>
        </w:rPr>
      </w:pPr>
      <w:r w:rsidRPr="0006194E">
        <w:rPr>
          <w:rFonts w:ascii="Arial" w:hAnsi="Arial" w:cs="Arial"/>
        </w:rPr>
        <w:t>Finalmente,</w:t>
      </w:r>
      <w:r w:rsidR="00595968" w:rsidRPr="0006194E">
        <w:rPr>
          <w:rFonts w:ascii="Arial" w:hAnsi="Arial" w:cs="Arial"/>
        </w:rPr>
        <w:t xml:space="preserve"> y en caso de haber sido establecido en la invitación pública, el contratista al cual le fue aceptada la oferta, procederá a tomar la garantía única de cumplimiento, la cual será remitida </w:t>
      </w:r>
      <w:r w:rsidR="009F19B0" w:rsidRPr="0006194E">
        <w:rPr>
          <w:rFonts w:ascii="Arial" w:hAnsi="Arial" w:cs="Arial"/>
        </w:rPr>
        <w:t>al Departamento Administrativa de Contratación para la aprobación de la misma.</w:t>
      </w:r>
    </w:p>
    <w:p w14:paraId="153A2DD8" w14:textId="77777777" w:rsidR="00814C5E" w:rsidRPr="0006194E" w:rsidRDefault="00814C5E" w:rsidP="00F4740C">
      <w:pPr>
        <w:spacing w:after="0" w:line="240" w:lineRule="auto"/>
        <w:jc w:val="both"/>
        <w:rPr>
          <w:rFonts w:ascii="Arial" w:hAnsi="Arial" w:cs="Arial"/>
        </w:rPr>
      </w:pPr>
    </w:p>
    <w:p w14:paraId="73FD6805" w14:textId="77777777" w:rsidR="00814C5E" w:rsidRPr="0006194E" w:rsidRDefault="00595968" w:rsidP="00F4740C">
      <w:pPr>
        <w:spacing w:after="0" w:line="240" w:lineRule="auto"/>
        <w:jc w:val="both"/>
        <w:rPr>
          <w:rFonts w:ascii="Arial" w:hAnsi="Arial" w:cs="Arial"/>
        </w:rPr>
      </w:pPr>
      <w:r w:rsidRPr="0006194E">
        <w:rPr>
          <w:rFonts w:ascii="Arial" w:hAnsi="Arial" w:cs="Arial"/>
        </w:rPr>
        <w:t xml:space="preserve">Expedido el registro presupuestal y aprobada la garantía, se entiende cumplidos los requisitos de ejecución del contrato que se deriva de la invitación, en los términos del Estatuto de Contratación de la Administración Pública. </w:t>
      </w:r>
    </w:p>
    <w:p w14:paraId="5B8C8AFF" w14:textId="77777777" w:rsidR="00814C5E" w:rsidRPr="0006194E" w:rsidRDefault="00814C5E" w:rsidP="00F4740C">
      <w:pPr>
        <w:spacing w:after="0" w:line="240" w:lineRule="auto"/>
        <w:jc w:val="both"/>
        <w:rPr>
          <w:rFonts w:ascii="Arial" w:hAnsi="Arial" w:cs="Arial"/>
        </w:rPr>
      </w:pPr>
    </w:p>
    <w:p w14:paraId="4DF1C827" w14:textId="7091C7D0" w:rsidR="00565EFE" w:rsidRPr="0006194E" w:rsidRDefault="00814C5E" w:rsidP="00F4740C">
      <w:pPr>
        <w:spacing w:after="0" w:line="240" w:lineRule="auto"/>
        <w:jc w:val="both"/>
        <w:rPr>
          <w:rFonts w:ascii="Arial" w:hAnsi="Arial" w:cs="Arial"/>
          <w:b/>
        </w:rPr>
      </w:pPr>
      <w:r w:rsidRPr="0006194E">
        <w:rPr>
          <w:rFonts w:ascii="Arial" w:hAnsi="Arial" w:cs="Arial"/>
          <w:b/>
        </w:rPr>
        <w:t xml:space="preserve">RECOMENDACIONES </w:t>
      </w:r>
    </w:p>
    <w:p w14:paraId="4F9864A5" w14:textId="77777777" w:rsidR="00565EFE" w:rsidRPr="0006194E" w:rsidRDefault="00565EFE" w:rsidP="00F4740C">
      <w:pPr>
        <w:spacing w:after="0" w:line="240" w:lineRule="auto"/>
        <w:jc w:val="both"/>
        <w:rPr>
          <w:rFonts w:ascii="Arial" w:hAnsi="Arial" w:cs="Arial"/>
        </w:rPr>
      </w:pPr>
    </w:p>
    <w:p w14:paraId="2459FE09" w14:textId="77777777" w:rsidR="00565EFE" w:rsidRPr="0006194E" w:rsidRDefault="00565EFE" w:rsidP="00F4740C">
      <w:pPr>
        <w:pStyle w:val="Prrafodelista"/>
        <w:numPr>
          <w:ilvl w:val="0"/>
          <w:numId w:val="21"/>
        </w:numPr>
        <w:spacing w:after="0" w:line="240" w:lineRule="auto"/>
        <w:jc w:val="both"/>
        <w:rPr>
          <w:rFonts w:ascii="Arial" w:hAnsi="Arial" w:cs="Arial"/>
        </w:rPr>
      </w:pPr>
      <w:r w:rsidRPr="0006194E">
        <w:rPr>
          <w:rFonts w:ascii="Arial" w:hAnsi="Arial" w:cs="Arial"/>
        </w:rPr>
        <w:t>El Estudio de Mercado es el documento realizado por parte del área responsable en el cual se establezcan los criterios, valor y necesidad que se busca solventar, entre otros aspectos. Este, está compuesto por el cuadro comparativo, cotizaciones y cartas o constancia de solicitud de cotización</w:t>
      </w:r>
    </w:p>
    <w:p w14:paraId="2B736EEB" w14:textId="656A2A28" w:rsidR="00565EFE" w:rsidRPr="0006194E" w:rsidRDefault="00814C5E" w:rsidP="00F4740C">
      <w:pPr>
        <w:pStyle w:val="Prrafodelista"/>
        <w:numPr>
          <w:ilvl w:val="0"/>
          <w:numId w:val="21"/>
        </w:numPr>
        <w:spacing w:after="0" w:line="240" w:lineRule="auto"/>
        <w:jc w:val="both"/>
        <w:rPr>
          <w:rFonts w:ascii="Arial" w:hAnsi="Arial" w:cs="Arial"/>
        </w:rPr>
      </w:pPr>
      <w:r w:rsidRPr="0006194E">
        <w:rPr>
          <w:rFonts w:ascii="Arial" w:hAnsi="Arial" w:cs="Arial"/>
        </w:rPr>
        <w:t xml:space="preserve">Entendiendo que el procedimiento debe ser ágil pero igualmente riguroso en la verificación de las condiciones para la suscripción de contratos, cuando el modo de selección es de mínima cuantía, se hace necesario que desde el área técnica y responsable de la solicitud se revise la pertinencia con el </w:t>
      </w:r>
      <w:r w:rsidR="009F19B0" w:rsidRPr="0006194E">
        <w:rPr>
          <w:rFonts w:ascii="Arial" w:hAnsi="Arial" w:cs="Arial"/>
        </w:rPr>
        <w:t>plan anual de adquisiciones.</w:t>
      </w:r>
    </w:p>
    <w:p w14:paraId="6357EB72" w14:textId="77777777" w:rsidR="00B350E6" w:rsidRPr="0006194E" w:rsidRDefault="00814C5E" w:rsidP="00F4740C">
      <w:pPr>
        <w:pStyle w:val="Prrafodelista"/>
        <w:numPr>
          <w:ilvl w:val="0"/>
          <w:numId w:val="21"/>
        </w:numPr>
        <w:spacing w:after="0" w:line="240" w:lineRule="auto"/>
        <w:jc w:val="both"/>
        <w:rPr>
          <w:rFonts w:ascii="Arial" w:hAnsi="Arial" w:cs="Arial"/>
        </w:rPr>
      </w:pPr>
      <w:r w:rsidRPr="0006194E">
        <w:rPr>
          <w:rFonts w:ascii="Arial" w:hAnsi="Arial" w:cs="Arial"/>
        </w:rPr>
        <w:t xml:space="preserve"> Igualmente deben abstenerse de hacer solicitudes para que sean tramitadas sobre el tiempo debido a que es un riesgo para el Departamento Administrativo </w:t>
      </w:r>
      <w:r w:rsidRPr="0006194E">
        <w:rPr>
          <w:rFonts w:ascii="Arial" w:hAnsi="Arial" w:cs="Arial"/>
        </w:rPr>
        <w:lastRenderedPageBreak/>
        <w:t xml:space="preserve">de Contratación de no poder llevar a cabo la invitación y su consustancial suscripción del contrato. </w:t>
      </w:r>
    </w:p>
    <w:p w14:paraId="06730A70" w14:textId="214535AE" w:rsidR="00565EFE" w:rsidRPr="0006194E" w:rsidRDefault="00814C5E" w:rsidP="00F4740C">
      <w:pPr>
        <w:pStyle w:val="Prrafodelista"/>
        <w:numPr>
          <w:ilvl w:val="0"/>
          <w:numId w:val="21"/>
        </w:numPr>
        <w:spacing w:after="0" w:line="240" w:lineRule="auto"/>
        <w:jc w:val="both"/>
        <w:rPr>
          <w:rFonts w:ascii="Arial" w:hAnsi="Arial" w:cs="Arial"/>
        </w:rPr>
      </w:pPr>
      <w:r w:rsidRPr="0006194E">
        <w:rPr>
          <w:rFonts w:ascii="Arial" w:hAnsi="Arial" w:cs="Arial"/>
        </w:rPr>
        <w:t>El tiempo estimado del proceso para aceptar la oferta, bajo la modalidad de selección de mínima cuantía es de m</w:t>
      </w:r>
      <w:r w:rsidR="00E520DA" w:rsidRPr="0006194E">
        <w:rPr>
          <w:rFonts w:ascii="Arial" w:hAnsi="Arial" w:cs="Arial"/>
        </w:rPr>
        <w:t>áximo diez (10</w:t>
      </w:r>
      <w:r w:rsidR="00B07D98" w:rsidRPr="0006194E">
        <w:rPr>
          <w:rFonts w:ascii="Arial" w:hAnsi="Arial" w:cs="Arial"/>
        </w:rPr>
        <w:t>)</w:t>
      </w:r>
      <w:r w:rsidRPr="0006194E">
        <w:rPr>
          <w:rFonts w:ascii="Arial" w:hAnsi="Arial" w:cs="Arial"/>
        </w:rPr>
        <w:t xml:space="preserve"> días hábiles cuando la información esté presentada en debida forma y completa; pero puede aumentar según el volumen o en caso de haber observaciones, por lo </w:t>
      </w:r>
      <w:r w:rsidR="00A018D6" w:rsidRPr="0006194E">
        <w:rPr>
          <w:rFonts w:ascii="Arial" w:hAnsi="Arial" w:cs="Arial"/>
        </w:rPr>
        <w:t>tanto,</w:t>
      </w:r>
      <w:r w:rsidRPr="0006194E">
        <w:rPr>
          <w:rFonts w:ascii="Arial" w:hAnsi="Arial" w:cs="Arial"/>
        </w:rPr>
        <w:t xml:space="preserve"> es importante que las solicitudes se realicen con la debida antelación a fin de evitar contratiempos.</w:t>
      </w:r>
      <w:r w:rsidR="00B07D98" w:rsidRPr="0006194E">
        <w:rPr>
          <w:rFonts w:ascii="Arial" w:hAnsi="Arial" w:cs="Arial"/>
        </w:rPr>
        <w:t xml:space="preserve"> De acuerdo al</w:t>
      </w:r>
      <w:r w:rsidR="00B350E6" w:rsidRPr="0006194E">
        <w:rPr>
          <w:rFonts w:ascii="Arial" w:hAnsi="Arial" w:cs="Arial"/>
        </w:rPr>
        <w:t xml:space="preserve"> numeral 2.11</w:t>
      </w:r>
      <w:r w:rsidR="00243BCF" w:rsidRPr="0006194E">
        <w:rPr>
          <w:rFonts w:ascii="Arial" w:hAnsi="Arial" w:cs="Arial"/>
        </w:rPr>
        <w:t xml:space="preserve"> del</w:t>
      </w:r>
      <w:r w:rsidR="00B07D98" w:rsidRPr="0006194E">
        <w:rPr>
          <w:rFonts w:ascii="Arial" w:hAnsi="Arial" w:cs="Arial"/>
        </w:rPr>
        <w:t xml:space="preserve"> Manual de Contratación las dependencias que requieran el bien o servicio u obra deberán radicar los estudios previos y demás documentos con una antelación de </w:t>
      </w:r>
      <w:r w:rsidR="005E5EA7" w:rsidRPr="0006194E">
        <w:rPr>
          <w:rFonts w:ascii="Arial" w:hAnsi="Arial" w:cs="Arial"/>
        </w:rPr>
        <w:t>cinco (</w:t>
      </w:r>
      <w:r w:rsidR="00B07D98" w:rsidRPr="0006194E">
        <w:rPr>
          <w:rFonts w:ascii="Arial" w:hAnsi="Arial" w:cs="Arial"/>
        </w:rPr>
        <w:t>5</w:t>
      </w:r>
      <w:r w:rsidR="005E5EA7" w:rsidRPr="0006194E">
        <w:rPr>
          <w:rFonts w:ascii="Arial" w:hAnsi="Arial" w:cs="Arial"/>
        </w:rPr>
        <w:t>)</w:t>
      </w:r>
      <w:r w:rsidR="00B07D98" w:rsidRPr="0006194E">
        <w:rPr>
          <w:rFonts w:ascii="Arial" w:hAnsi="Arial" w:cs="Arial"/>
        </w:rPr>
        <w:t xml:space="preserve"> días hábiles, a </w:t>
      </w:r>
      <w:r w:rsidR="00B350E6" w:rsidRPr="0006194E">
        <w:rPr>
          <w:rFonts w:ascii="Arial" w:hAnsi="Arial" w:cs="Arial"/>
        </w:rPr>
        <w:t>la fecha</w:t>
      </w:r>
      <w:r w:rsidR="00B07D98" w:rsidRPr="0006194E">
        <w:rPr>
          <w:rFonts w:ascii="Arial" w:hAnsi="Arial" w:cs="Arial"/>
        </w:rPr>
        <w:t xml:space="preserve"> prevista para la iniciación del proceso de selección o para la suscripción del contrato. </w:t>
      </w:r>
    </w:p>
    <w:p w14:paraId="06640EBB" w14:textId="07D473B4" w:rsidR="00A018D6" w:rsidRPr="0006194E" w:rsidRDefault="00A018D6" w:rsidP="00F4740C">
      <w:pPr>
        <w:pStyle w:val="Prrafodelista"/>
        <w:numPr>
          <w:ilvl w:val="0"/>
          <w:numId w:val="21"/>
        </w:numPr>
        <w:spacing w:after="0" w:line="240" w:lineRule="auto"/>
        <w:jc w:val="both"/>
        <w:rPr>
          <w:rFonts w:ascii="Arial" w:hAnsi="Arial" w:cs="Arial"/>
        </w:rPr>
      </w:pPr>
      <w:r w:rsidRPr="0006194E">
        <w:rPr>
          <w:rFonts w:ascii="Arial" w:hAnsi="Arial" w:cs="Arial"/>
        </w:rPr>
        <w:t xml:space="preserve">La </w:t>
      </w:r>
      <w:r w:rsidR="00814C5E" w:rsidRPr="0006194E">
        <w:rPr>
          <w:rFonts w:ascii="Arial" w:hAnsi="Arial" w:cs="Arial"/>
        </w:rPr>
        <w:t xml:space="preserve">Contratación mínima cuantía se efectuará de conformidad con las </w:t>
      </w:r>
      <w:r w:rsidR="002C244F" w:rsidRPr="0006194E">
        <w:rPr>
          <w:rFonts w:ascii="Arial" w:hAnsi="Arial" w:cs="Arial"/>
        </w:rPr>
        <w:t>reglas establecidas en los artículos 2.2.1.2.1.5.1 y siguientes del Decreto 1082 de 2015.</w:t>
      </w:r>
    </w:p>
    <w:p w14:paraId="644E427C" w14:textId="1A6D96C8" w:rsidR="00A018D6" w:rsidRPr="0006194E" w:rsidRDefault="00A018D6" w:rsidP="00F4740C">
      <w:pPr>
        <w:spacing w:after="0" w:line="240" w:lineRule="auto"/>
        <w:jc w:val="both"/>
        <w:rPr>
          <w:rFonts w:ascii="Arial" w:hAnsi="Arial" w:cs="Arial"/>
        </w:rPr>
      </w:pPr>
    </w:p>
    <w:p w14:paraId="29597540" w14:textId="77777777" w:rsidR="00ED34CC" w:rsidRPr="0006194E" w:rsidRDefault="00814C5E" w:rsidP="00F4740C">
      <w:pPr>
        <w:spacing w:after="0" w:line="240" w:lineRule="auto"/>
        <w:jc w:val="both"/>
        <w:rPr>
          <w:rFonts w:ascii="Arial" w:hAnsi="Arial" w:cs="Arial"/>
        </w:rPr>
      </w:pPr>
      <w:r w:rsidRPr="0006194E">
        <w:rPr>
          <w:rFonts w:ascii="Arial" w:hAnsi="Arial" w:cs="Arial"/>
        </w:rPr>
        <w:t xml:space="preserve">En este contexto y en consonancia con lo señalado en la norma jurídica reglamentaría se hace necesario establecer el procedimiento que se debe seguir para la utilización de este tipo de procedimiento al interior </w:t>
      </w:r>
      <w:r w:rsidR="00ED34CC" w:rsidRPr="0006194E">
        <w:rPr>
          <w:rFonts w:ascii="Arial" w:hAnsi="Arial" w:cs="Arial"/>
        </w:rPr>
        <w:t>de la Gobernación de Nariño.</w:t>
      </w:r>
    </w:p>
    <w:p w14:paraId="67F3E8CC" w14:textId="77777777" w:rsidR="00ED34CC" w:rsidRPr="0006194E" w:rsidRDefault="00ED34CC" w:rsidP="00F4740C">
      <w:pPr>
        <w:spacing w:after="0" w:line="240" w:lineRule="auto"/>
        <w:jc w:val="both"/>
        <w:rPr>
          <w:rFonts w:ascii="Arial" w:hAnsi="Arial" w:cs="Arial"/>
        </w:rPr>
      </w:pPr>
    </w:p>
    <w:p w14:paraId="3B27FC7E" w14:textId="1739531A" w:rsidR="00640379" w:rsidRDefault="00ED34CC" w:rsidP="008C19E7">
      <w:pPr>
        <w:spacing w:after="0" w:line="240" w:lineRule="auto"/>
        <w:jc w:val="both"/>
        <w:rPr>
          <w:rFonts w:ascii="Arial" w:eastAsia="Calibri" w:hAnsi="Arial" w:cs="Arial"/>
        </w:rPr>
      </w:pPr>
      <w:r w:rsidRPr="0006194E">
        <w:rPr>
          <w:rFonts w:ascii="Arial" w:hAnsi="Arial" w:cs="Arial"/>
        </w:rPr>
        <w:t xml:space="preserve">NOTA: </w:t>
      </w:r>
      <w:r w:rsidR="002C244F" w:rsidRPr="0006194E">
        <w:rPr>
          <w:rFonts w:ascii="Arial" w:hAnsi="Arial" w:cs="Arial"/>
        </w:rPr>
        <w:t>En Cualquier Momento Del Proceso De Selección El Departamento Administrativo De Contratación Brindara La Asesoría Respectiva.</w:t>
      </w:r>
      <w:r w:rsidR="002C244F" w:rsidRPr="0006194E">
        <w:rPr>
          <w:rFonts w:ascii="Arial" w:eastAsia="Calibri" w:hAnsi="Arial" w:cs="Arial"/>
        </w:rPr>
        <w:t xml:space="preserve"> </w:t>
      </w:r>
    </w:p>
    <w:p w14:paraId="0D35B9EE" w14:textId="12C544E1" w:rsidR="006C58A8" w:rsidRDefault="006C58A8" w:rsidP="008C19E7">
      <w:pPr>
        <w:spacing w:after="0" w:line="240" w:lineRule="auto"/>
        <w:jc w:val="both"/>
        <w:rPr>
          <w:rFonts w:ascii="Arial" w:eastAsia="Calibri" w:hAnsi="Arial" w:cs="Arial"/>
        </w:rPr>
      </w:pPr>
    </w:p>
    <w:p w14:paraId="34F03625" w14:textId="7152644F" w:rsidR="006C58A8" w:rsidRDefault="006C58A8" w:rsidP="008C19E7">
      <w:pPr>
        <w:spacing w:after="0" w:line="240" w:lineRule="auto"/>
        <w:jc w:val="both"/>
        <w:rPr>
          <w:rFonts w:ascii="Arial" w:eastAsia="Calibri" w:hAnsi="Arial" w:cs="Arial"/>
        </w:rPr>
      </w:pPr>
    </w:p>
    <w:p w14:paraId="00DF1DF1" w14:textId="771165FA" w:rsidR="006C58A8" w:rsidRDefault="006C58A8" w:rsidP="008C19E7">
      <w:pPr>
        <w:spacing w:after="0" w:line="240" w:lineRule="auto"/>
        <w:jc w:val="both"/>
        <w:rPr>
          <w:rFonts w:ascii="Arial" w:eastAsia="Calibri" w:hAnsi="Arial" w:cs="Arial"/>
        </w:rPr>
      </w:pPr>
    </w:p>
    <w:p w14:paraId="71822B3E" w14:textId="77777777" w:rsidR="006C58A8" w:rsidRPr="0006194E" w:rsidRDefault="006C58A8" w:rsidP="008C19E7">
      <w:pPr>
        <w:spacing w:after="0" w:line="240" w:lineRule="auto"/>
        <w:jc w:val="both"/>
        <w:rPr>
          <w:rFonts w:ascii="Arial" w:eastAsia="Calibri" w:hAnsi="Arial" w:cs="Arial"/>
        </w:rPr>
      </w:pPr>
    </w:p>
    <w:tbl>
      <w:tblPr>
        <w:tblStyle w:val="Tablaconcuadrcula"/>
        <w:tblpPr w:leftFromText="141" w:rightFromText="141" w:vertAnchor="text" w:horzAnchor="margin" w:tblpY="100"/>
        <w:tblW w:w="9248" w:type="dxa"/>
        <w:tblLook w:val="04A0" w:firstRow="1" w:lastRow="0" w:firstColumn="1" w:lastColumn="0" w:noHBand="0" w:noVBand="1"/>
      </w:tblPr>
      <w:tblGrid>
        <w:gridCol w:w="2681"/>
        <w:gridCol w:w="2984"/>
        <w:gridCol w:w="3583"/>
      </w:tblGrid>
      <w:tr w:rsidR="00A32DFB" w:rsidRPr="006C58A8" w14:paraId="7A62EE6D" w14:textId="77777777" w:rsidTr="001F11FE">
        <w:trPr>
          <w:trHeight w:val="251"/>
        </w:trPr>
        <w:tc>
          <w:tcPr>
            <w:tcW w:w="9248" w:type="dxa"/>
            <w:gridSpan w:val="3"/>
          </w:tcPr>
          <w:p w14:paraId="001D2D63"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CONTROL DE CAMBIOS</w:t>
            </w:r>
          </w:p>
        </w:tc>
      </w:tr>
      <w:tr w:rsidR="00A32DFB" w:rsidRPr="006C58A8" w14:paraId="4C20AA00" w14:textId="77777777" w:rsidTr="008C19E7">
        <w:trPr>
          <w:trHeight w:val="267"/>
        </w:trPr>
        <w:tc>
          <w:tcPr>
            <w:tcW w:w="2681" w:type="dxa"/>
          </w:tcPr>
          <w:p w14:paraId="4061C608"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Versión</w:t>
            </w:r>
          </w:p>
        </w:tc>
        <w:tc>
          <w:tcPr>
            <w:tcW w:w="2984" w:type="dxa"/>
          </w:tcPr>
          <w:p w14:paraId="01F7017E"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Fecha</w:t>
            </w:r>
          </w:p>
        </w:tc>
        <w:tc>
          <w:tcPr>
            <w:tcW w:w="3583" w:type="dxa"/>
          </w:tcPr>
          <w:p w14:paraId="7C00F76A"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Descripción del cambio</w:t>
            </w:r>
          </w:p>
        </w:tc>
      </w:tr>
      <w:tr w:rsidR="00A32DFB" w:rsidRPr="006C58A8" w14:paraId="3BB7710D" w14:textId="77777777" w:rsidTr="008C19E7">
        <w:trPr>
          <w:trHeight w:val="162"/>
        </w:trPr>
        <w:tc>
          <w:tcPr>
            <w:tcW w:w="2681" w:type="dxa"/>
            <w:vAlign w:val="center"/>
          </w:tcPr>
          <w:p w14:paraId="1C26A296"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01</w:t>
            </w:r>
          </w:p>
        </w:tc>
        <w:tc>
          <w:tcPr>
            <w:tcW w:w="2984" w:type="dxa"/>
            <w:vAlign w:val="center"/>
          </w:tcPr>
          <w:p w14:paraId="11380D24" w14:textId="11CF834C" w:rsidR="004E4015" w:rsidRPr="006C58A8" w:rsidRDefault="00214671" w:rsidP="00F4740C">
            <w:pPr>
              <w:spacing w:after="0" w:line="240" w:lineRule="auto"/>
              <w:jc w:val="center"/>
              <w:rPr>
                <w:rFonts w:ascii="Arial" w:hAnsi="Arial" w:cs="Arial"/>
                <w:sz w:val="16"/>
                <w:szCs w:val="16"/>
              </w:rPr>
            </w:pPr>
            <w:r w:rsidRPr="006C58A8">
              <w:rPr>
                <w:rFonts w:ascii="Arial" w:hAnsi="Arial" w:cs="Arial"/>
                <w:sz w:val="16"/>
                <w:szCs w:val="16"/>
              </w:rPr>
              <w:t>11</w:t>
            </w:r>
            <w:r w:rsidR="004E4015" w:rsidRPr="006C58A8">
              <w:rPr>
                <w:rFonts w:ascii="Arial" w:hAnsi="Arial" w:cs="Arial"/>
                <w:sz w:val="16"/>
                <w:szCs w:val="16"/>
              </w:rPr>
              <w:t>/02/2020</w:t>
            </w:r>
          </w:p>
        </w:tc>
        <w:tc>
          <w:tcPr>
            <w:tcW w:w="3583" w:type="dxa"/>
            <w:vAlign w:val="center"/>
          </w:tcPr>
          <w:p w14:paraId="2E5CDDD8"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Creación del documento</w:t>
            </w:r>
          </w:p>
        </w:tc>
      </w:tr>
      <w:tr w:rsidR="00A32DFB" w:rsidRPr="006C58A8" w14:paraId="6742F771" w14:textId="77777777" w:rsidTr="008C19E7">
        <w:trPr>
          <w:trHeight w:val="267"/>
        </w:trPr>
        <w:tc>
          <w:tcPr>
            <w:tcW w:w="2681" w:type="dxa"/>
          </w:tcPr>
          <w:p w14:paraId="5A357E24"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ELABORÓ</w:t>
            </w:r>
          </w:p>
        </w:tc>
        <w:tc>
          <w:tcPr>
            <w:tcW w:w="2984" w:type="dxa"/>
          </w:tcPr>
          <w:p w14:paraId="51351A1F"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REVISÓ</w:t>
            </w:r>
          </w:p>
        </w:tc>
        <w:tc>
          <w:tcPr>
            <w:tcW w:w="3583" w:type="dxa"/>
          </w:tcPr>
          <w:p w14:paraId="7D37F871" w14:textId="77777777" w:rsidR="004E4015" w:rsidRPr="006C58A8" w:rsidRDefault="004E4015" w:rsidP="00F4740C">
            <w:pPr>
              <w:spacing w:after="0" w:line="240" w:lineRule="auto"/>
              <w:jc w:val="center"/>
              <w:rPr>
                <w:rFonts w:ascii="Arial" w:hAnsi="Arial" w:cs="Arial"/>
                <w:sz w:val="16"/>
                <w:szCs w:val="16"/>
              </w:rPr>
            </w:pPr>
            <w:r w:rsidRPr="006C58A8">
              <w:rPr>
                <w:rFonts w:ascii="Arial" w:hAnsi="Arial" w:cs="Arial"/>
                <w:sz w:val="16"/>
                <w:szCs w:val="16"/>
              </w:rPr>
              <w:t>APROBÓ</w:t>
            </w:r>
          </w:p>
        </w:tc>
      </w:tr>
      <w:tr w:rsidR="00A32DFB" w:rsidRPr="006C58A8" w14:paraId="55EE2D00" w14:textId="77777777" w:rsidTr="008C19E7">
        <w:trPr>
          <w:trHeight w:val="368"/>
        </w:trPr>
        <w:tc>
          <w:tcPr>
            <w:tcW w:w="2681" w:type="dxa"/>
          </w:tcPr>
          <w:p w14:paraId="0F1B9594"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Firma:</w:t>
            </w:r>
          </w:p>
        </w:tc>
        <w:tc>
          <w:tcPr>
            <w:tcW w:w="2984" w:type="dxa"/>
          </w:tcPr>
          <w:p w14:paraId="3045F4FB"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Firma:</w:t>
            </w:r>
          </w:p>
        </w:tc>
        <w:tc>
          <w:tcPr>
            <w:tcW w:w="3583" w:type="dxa"/>
          </w:tcPr>
          <w:p w14:paraId="06D40D17"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Firma:</w:t>
            </w:r>
          </w:p>
          <w:p w14:paraId="1006DEE9" w14:textId="77777777" w:rsidR="004E4015" w:rsidRPr="006C58A8" w:rsidRDefault="004E4015" w:rsidP="00F4740C">
            <w:pPr>
              <w:spacing w:after="0" w:line="240" w:lineRule="auto"/>
              <w:rPr>
                <w:rFonts w:ascii="Arial" w:hAnsi="Arial" w:cs="Arial"/>
                <w:sz w:val="16"/>
                <w:szCs w:val="16"/>
              </w:rPr>
            </w:pPr>
          </w:p>
          <w:p w14:paraId="72A242EB" w14:textId="77777777" w:rsidR="004E4015" w:rsidRPr="006C58A8" w:rsidRDefault="004E4015" w:rsidP="00F4740C">
            <w:pPr>
              <w:spacing w:after="0" w:line="240" w:lineRule="auto"/>
              <w:rPr>
                <w:rFonts w:ascii="Arial" w:hAnsi="Arial" w:cs="Arial"/>
                <w:sz w:val="16"/>
                <w:szCs w:val="16"/>
              </w:rPr>
            </w:pPr>
          </w:p>
        </w:tc>
      </w:tr>
      <w:tr w:rsidR="00A32DFB" w:rsidRPr="006C58A8" w14:paraId="4FB3E777" w14:textId="77777777" w:rsidTr="008C19E7">
        <w:trPr>
          <w:trHeight w:val="518"/>
        </w:trPr>
        <w:tc>
          <w:tcPr>
            <w:tcW w:w="2681" w:type="dxa"/>
          </w:tcPr>
          <w:p w14:paraId="6303FC3C" w14:textId="77777777" w:rsidR="0097300A" w:rsidRPr="006C58A8" w:rsidRDefault="0097300A" w:rsidP="00F4740C">
            <w:pPr>
              <w:spacing w:after="0" w:line="240" w:lineRule="auto"/>
              <w:rPr>
                <w:rFonts w:ascii="Arial" w:hAnsi="Arial" w:cs="Arial"/>
                <w:sz w:val="16"/>
                <w:szCs w:val="16"/>
              </w:rPr>
            </w:pPr>
            <w:r w:rsidRPr="006C58A8">
              <w:rPr>
                <w:rFonts w:ascii="Arial" w:hAnsi="Arial" w:cs="Arial"/>
                <w:sz w:val="16"/>
                <w:szCs w:val="16"/>
              </w:rPr>
              <w:t xml:space="preserve">Nombre: </w:t>
            </w:r>
          </w:p>
          <w:p w14:paraId="3D5E84B4" w14:textId="152E6108" w:rsidR="004E4015" w:rsidRPr="006C58A8" w:rsidRDefault="0097300A" w:rsidP="00F4740C">
            <w:pPr>
              <w:spacing w:after="0" w:line="240" w:lineRule="auto"/>
              <w:rPr>
                <w:rFonts w:ascii="Arial" w:hAnsi="Arial" w:cs="Arial"/>
                <w:sz w:val="16"/>
                <w:szCs w:val="16"/>
              </w:rPr>
            </w:pPr>
            <w:r w:rsidRPr="006C58A8">
              <w:rPr>
                <w:rFonts w:ascii="Arial" w:hAnsi="Arial" w:cs="Arial"/>
                <w:sz w:val="16"/>
                <w:szCs w:val="16"/>
              </w:rPr>
              <w:t xml:space="preserve">Carolina Salas </w:t>
            </w:r>
            <w:r w:rsidR="006C58A8">
              <w:rPr>
                <w:rFonts w:ascii="Arial" w:hAnsi="Arial" w:cs="Arial"/>
                <w:sz w:val="16"/>
                <w:szCs w:val="16"/>
              </w:rPr>
              <w:t xml:space="preserve">Muñoz </w:t>
            </w:r>
          </w:p>
        </w:tc>
        <w:tc>
          <w:tcPr>
            <w:tcW w:w="2984" w:type="dxa"/>
          </w:tcPr>
          <w:p w14:paraId="6E15C2E2"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Nombre:</w:t>
            </w:r>
          </w:p>
          <w:p w14:paraId="53E23B9B"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Silvia Rengifo Muñoz</w:t>
            </w:r>
          </w:p>
        </w:tc>
        <w:tc>
          <w:tcPr>
            <w:tcW w:w="3583" w:type="dxa"/>
          </w:tcPr>
          <w:p w14:paraId="29158B8B"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Nombre:</w:t>
            </w:r>
          </w:p>
          <w:p w14:paraId="3A970BFE"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Karen Lima Rosero</w:t>
            </w:r>
          </w:p>
        </w:tc>
      </w:tr>
      <w:tr w:rsidR="00A32DFB" w:rsidRPr="006C58A8" w14:paraId="4614D8AE" w14:textId="77777777" w:rsidTr="008C19E7">
        <w:trPr>
          <w:trHeight w:val="435"/>
        </w:trPr>
        <w:tc>
          <w:tcPr>
            <w:tcW w:w="2681" w:type="dxa"/>
          </w:tcPr>
          <w:p w14:paraId="40C6E40D" w14:textId="491B19BB" w:rsidR="004E4015" w:rsidRPr="006C58A8" w:rsidRDefault="00D82C4A" w:rsidP="00F4740C">
            <w:pPr>
              <w:spacing w:after="0" w:line="240" w:lineRule="auto"/>
              <w:rPr>
                <w:rFonts w:ascii="Arial" w:hAnsi="Arial" w:cs="Arial"/>
                <w:sz w:val="16"/>
                <w:szCs w:val="16"/>
              </w:rPr>
            </w:pPr>
            <w:r w:rsidRPr="006C58A8">
              <w:rPr>
                <w:rFonts w:ascii="Arial" w:hAnsi="Arial" w:cs="Arial"/>
                <w:sz w:val="16"/>
                <w:szCs w:val="16"/>
              </w:rPr>
              <w:t>Cargo: Abogada</w:t>
            </w:r>
            <w:r w:rsidR="008C19E7" w:rsidRPr="006C58A8">
              <w:rPr>
                <w:rFonts w:ascii="Arial" w:hAnsi="Arial" w:cs="Arial"/>
                <w:sz w:val="16"/>
                <w:szCs w:val="16"/>
              </w:rPr>
              <w:t xml:space="preserve"> -</w:t>
            </w:r>
            <w:r w:rsidR="004E4015" w:rsidRPr="006C58A8">
              <w:rPr>
                <w:rFonts w:ascii="Arial" w:hAnsi="Arial" w:cs="Arial"/>
                <w:sz w:val="16"/>
                <w:szCs w:val="16"/>
              </w:rPr>
              <w:t xml:space="preserve">Contratistas DAC </w:t>
            </w:r>
          </w:p>
        </w:tc>
        <w:tc>
          <w:tcPr>
            <w:tcW w:w="2984" w:type="dxa"/>
          </w:tcPr>
          <w:p w14:paraId="29278CB5"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 xml:space="preserve">Cargo: Subdirectora DAC </w:t>
            </w:r>
          </w:p>
        </w:tc>
        <w:tc>
          <w:tcPr>
            <w:tcW w:w="3583" w:type="dxa"/>
          </w:tcPr>
          <w:p w14:paraId="6D4DC841" w14:textId="77777777" w:rsidR="004E4015" w:rsidRPr="006C58A8" w:rsidRDefault="004E4015" w:rsidP="00F4740C">
            <w:pPr>
              <w:spacing w:after="0" w:line="240" w:lineRule="auto"/>
              <w:rPr>
                <w:rFonts w:ascii="Arial" w:hAnsi="Arial" w:cs="Arial"/>
                <w:sz w:val="16"/>
                <w:szCs w:val="16"/>
              </w:rPr>
            </w:pPr>
            <w:r w:rsidRPr="006C58A8">
              <w:rPr>
                <w:rFonts w:ascii="Arial" w:hAnsi="Arial" w:cs="Arial"/>
                <w:sz w:val="16"/>
                <w:szCs w:val="16"/>
              </w:rPr>
              <w:t>Cargo: Líder proceso Gestión Contractual</w:t>
            </w:r>
          </w:p>
          <w:p w14:paraId="5C0850E9" w14:textId="77777777" w:rsidR="004E4015" w:rsidRPr="006C58A8" w:rsidRDefault="004E4015" w:rsidP="00F4740C">
            <w:pPr>
              <w:spacing w:after="0" w:line="240" w:lineRule="auto"/>
              <w:rPr>
                <w:rFonts w:ascii="Arial" w:hAnsi="Arial" w:cs="Arial"/>
                <w:sz w:val="16"/>
                <w:szCs w:val="16"/>
              </w:rPr>
            </w:pPr>
          </w:p>
        </w:tc>
      </w:tr>
    </w:tbl>
    <w:p w14:paraId="2590B2B6" w14:textId="77777777" w:rsidR="00640379" w:rsidRPr="0006194E" w:rsidRDefault="00640379" w:rsidP="00F4740C">
      <w:pPr>
        <w:spacing w:after="0" w:line="240" w:lineRule="auto"/>
        <w:rPr>
          <w:rFonts w:ascii="Arial" w:hAnsi="Arial" w:cs="Arial"/>
        </w:rPr>
      </w:pPr>
    </w:p>
    <w:sectPr w:rsidR="00640379" w:rsidRPr="0006194E" w:rsidSect="006F27FF">
      <w:type w:val="continuous"/>
      <w:pgSz w:w="12240" w:h="15840" w:code="1"/>
      <w:pgMar w:top="2268" w:right="1701" w:bottom="1701" w:left="226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EA93E" w14:textId="77777777" w:rsidR="008B3A6F" w:rsidRDefault="008B3A6F" w:rsidP="00DA46E9">
      <w:pPr>
        <w:spacing w:after="0" w:line="240" w:lineRule="auto"/>
      </w:pPr>
      <w:r>
        <w:separator/>
      </w:r>
    </w:p>
  </w:endnote>
  <w:endnote w:type="continuationSeparator" w:id="0">
    <w:p w14:paraId="10BF75DA" w14:textId="77777777" w:rsidR="008B3A6F" w:rsidRDefault="008B3A6F"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0BDE" w14:textId="43484998" w:rsidR="007B54FA" w:rsidRPr="0006194E" w:rsidRDefault="006C58A8" w:rsidP="007B54FA">
    <w:pPr>
      <w:pStyle w:val="Encabezado"/>
      <w:jc w:val="center"/>
      <w:rPr>
        <w:rFonts w:ascii="Arial" w:hAnsi="Arial" w:cs="Arial"/>
        <w:sz w:val="16"/>
        <w:szCs w:val="16"/>
      </w:rPr>
    </w:pPr>
    <w:r>
      <w:rPr>
        <w:noProof/>
        <w:lang w:eastAsia="es-CO"/>
      </w:rPr>
      <w:drawing>
        <wp:anchor distT="0" distB="0" distL="114300" distR="114300" simplePos="0" relativeHeight="251661312" behindDoc="0" locked="0" layoutInCell="1" allowOverlap="1" wp14:anchorId="51C1A0C2" wp14:editId="01D0791E">
          <wp:simplePos x="0" y="0"/>
          <wp:positionH relativeFrom="page">
            <wp:posOffset>125730</wp:posOffset>
          </wp:positionH>
          <wp:positionV relativeFrom="paragraph">
            <wp:posOffset>-283210</wp:posOffset>
          </wp:positionV>
          <wp:extent cx="7343783" cy="575647"/>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pie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83" cy="575647"/>
                  </a:xfrm>
                  <a:prstGeom prst="rect">
                    <a:avLst/>
                  </a:prstGeom>
                </pic:spPr>
              </pic:pic>
            </a:graphicData>
          </a:graphic>
          <wp14:sizeRelH relativeFrom="margin">
            <wp14:pctWidth>0</wp14:pctWidth>
          </wp14:sizeRelH>
          <wp14:sizeRelV relativeFrom="margin">
            <wp14:pctHeight>0</wp14:pctHeight>
          </wp14:sizeRelV>
        </wp:anchor>
      </w:drawing>
    </w:r>
  </w:p>
  <w:p w14:paraId="53141493" w14:textId="55C009E4" w:rsidR="00D53019" w:rsidRDefault="008B3A6F" w:rsidP="00D53019">
    <w:pPr>
      <w:pStyle w:val="Piedepgina"/>
      <w:tabs>
        <w:tab w:val="clear" w:pos="4419"/>
        <w:tab w:val="clear" w:pos="8838"/>
        <w:tab w:val="right" w:pos="88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FDB34" w14:textId="77777777" w:rsidR="008B3A6F" w:rsidRDefault="008B3A6F" w:rsidP="00DA46E9">
      <w:pPr>
        <w:spacing w:after="0" w:line="240" w:lineRule="auto"/>
      </w:pPr>
      <w:r>
        <w:separator/>
      </w:r>
    </w:p>
  </w:footnote>
  <w:footnote w:type="continuationSeparator" w:id="0">
    <w:p w14:paraId="5979F50E" w14:textId="77777777" w:rsidR="008B3A6F" w:rsidRDefault="008B3A6F"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9"/>
      <w:gridCol w:w="3667"/>
      <w:gridCol w:w="1115"/>
      <w:gridCol w:w="1276"/>
    </w:tblGrid>
    <w:tr w:rsidR="004E4015" w:rsidRPr="004D6B75" w14:paraId="28339D86" w14:textId="77777777" w:rsidTr="0006194E">
      <w:trPr>
        <w:trHeight w:hRule="exact" w:val="284"/>
        <w:tblHeader/>
      </w:trPr>
      <w:tc>
        <w:tcPr>
          <w:tcW w:w="2589" w:type="dxa"/>
          <w:vMerge w:val="restart"/>
          <w:tcBorders>
            <w:top w:val="single" w:sz="4" w:space="0" w:color="000000"/>
            <w:left w:val="single" w:sz="4" w:space="0" w:color="000000"/>
            <w:bottom w:val="single" w:sz="4" w:space="0" w:color="000000"/>
            <w:right w:val="single" w:sz="4" w:space="0" w:color="000000"/>
          </w:tcBorders>
          <w:hideMark/>
        </w:tcPr>
        <w:p w14:paraId="3ED1263A" w14:textId="77777777" w:rsidR="004E4015" w:rsidRPr="004D6B75" w:rsidRDefault="004E4015" w:rsidP="004E4015">
          <w:pPr>
            <w:autoSpaceDE w:val="0"/>
            <w:autoSpaceDN w:val="0"/>
            <w:adjustRightInd w:val="0"/>
            <w:jc w:val="both"/>
            <w:rPr>
              <w:rFonts w:ascii="Arial" w:hAnsi="Arial" w:cs="Arial"/>
              <w:sz w:val="24"/>
              <w:szCs w:val="24"/>
            </w:rPr>
          </w:pPr>
          <w:r w:rsidRPr="004D6B75">
            <w:rPr>
              <w:rFonts w:cs="Calibri"/>
              <w:noProof/>
              <w:lang w:eastAsia="es-CO"/>
            </w:rPr>
            <w:drawing>
              <wp:anchor distT="0" distB="0" distL="114300" distR="114300" simplePos="0" relativeHeight="251659264" behindDoc="0" locked="0" layoutInCell="1" allowOverlap="1" wp14:anchorId="10433036" wp14:editId="7C9D3E03">
                <wp:simplePos x="0" y="0"/>
                <wp:positionH relativeFrom="column">
                  <wp:posOffset>1601</wp:posOffset>
                </wp:positionH>
                <wp:positionV relativeFrom="paragraph">
                  <wp:posOffset>176198</wp:posOffset>
                </wp:positionV>
                <wp:extent cx="1506855" cy="548640"/>
                <wp:effectExtent l="0" t="0" r="0" b="0"/>
                <wp:wrapSquare wrapText="bothSides"/>
                <wp:docPr id="57" name="Imagen 57"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ario-rta.gov.co/templates/rt_koleti/custom/images/home/header/logoNew.png?5e0c9f02"/>
                        <pic:cNvPicPr>
                          <a:picLocks noChangeAspect="1" noChangeArrowheads="1"/>
                        </pic:cNvPicPr>
                      </pic:nvPicPr>
                      <pic:blipFill>
                        <a:blip r:embed="rId1" cstate="print"/>
                        <a:srcRect t="8861" b="7595"/>
                        <a:stretch>
                          <a:fillRect/>
                        </a:stretch>
                      </pic:blipFill>
                      <pic:spPr bwMode="auto">
                        <a:xfrm>
                          <a:off x="0" y="0"/>
                          <a:ext cx="1506855"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667" w:type="dxa"/>
          <w:tcBorders>
            <w:top w:val="single" w:sz="4" w:space="0" w:color="000000"/>
            <w:left w:val="single" w:sz="4" w:space="0" w:color="000000"/>
            <w:bottom w:val="single" w:sz="4" w:space="0" w:color="000000"/>
            <w:right w:val="single" w:sz="4" w:space="0" w:color="000000"/>
          </w:tcBorders>
          <w:hideMark/>
        </w:tcPr>
        <w:p w14:paraId="78B44AD2" w14:textId="77777777" w:rsidR="004E4015" w:rsidRPr="004D6B75" w:rsidRDefault="004E4015" w:rsidP="004E4015">
          <w:pPr>
            <w:autoSpaceDE w:val="0"/>
            <w:autoSpaceDN w:val="0"/>
            <w:adjustRightInd w:val="0"/>
            <w:jc w:val="center"/>
            <w:rPr>
              <w:rFonts w:ascii="Arial" w:hAnsi="Arial" w:cs="Arial"/>
              <w:b/>
              <w:sz w:val="18"/>
              <w:szCs w:val="18"/>
            </w:rPr>
          </w:pPr>
          <w:r w:rsidRPr="004D6B75">
            <w:rPr>
              <w:rFonts w:ascii="Arial" w:hAnsi="Arial" w:cs="Arial"/>
              <w:b/>
              <w:sz w:val="18"/>
              <w:szCs w:val="18"/>
            </w:rPr>
            <w:t>GOBERNACION DE NARIÑO</w:t>
          </w:r>
        </w:p>
      </w:tc>
      <w:tc>
        <w:tcPr>
          <w:tcW w:w="2391" w:type="dxa"/>
          <w:gridSpan w:val="2"/>
          <w:tcBorders>
            <w:top w:val="single" w:sz="4" w:space="0" w:color="000000"/>
            <w:left w:val="single" w:sz="4" w:space="0" w:color="000000"/>
            <w:bottom w:val="single" w:sz="4" w:space="0" w:color="000000"/>
            <w:right w:val="single" w:sz="4" w:space="0" w:color="000000"/>
          </w:tcBorders>
          <w:vAlign w:val="center"/>
          <w:hideMark/>
        </w:tcPr>
        <w:p w14:paraId="37A74CA1" w14:textId="77777777" w:rsidR="004E4015" w:rsidRPr="004D6B75" w:rsidRDefault="004E4015" w:rsidP="004E4015">
          <w:pPr>
            <w:autoSpaceDE w:val="0"/>
            <w:autoSpaceDN w:val="0"/>
            <w:adjustRightInd w:val="0"/>
            <w:spacing w:after="0" w:line="240" w:lineRule="auto"/>
            <w:jc w:val="both"/>
            <w:rPr>
              <w:rFonts w:ascii="Arial" w:hAnsi="Arial" w:cs="Arial"/>
              <w:sz w:val="16"/>
              <w:szCs w:val="16"/>
            </w:rPr>
          </w:pPr>
          <w:r w:rsidRPr="004D6B75">
            <w:rPr>
              <w:rFonts w:ascii="Arial" w:hAnsi="Arial" w:cs="Arial"/>
              <w:sz w:val="16"/>
              <w:szCs w:val="16"/>
            </w:rPr>
            <w:t xml:space="preserve">Código: </w:t>
          </w:r>
        </w:p>
      </w:tc>
    </w:tr>
    <w:tr w:rsidR="004E4015" w:rsidRPr="004D6B75" w14:paraId="04BE98B4" w14:textId="77777777" w:rsidTr="0006194E">
      <w:trPr>
        <w:trHeight w:hRule="exact" w:val="441"/>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2ED9C5" w14:textId="77777777" w:rsidR="004E4015" w:rsidRPr="004D6B75" w:rsidRDefault="004E4015" w:rsidP="004E4015">
          <w:pPr>
            <w:spacing w:after="0"/>
            <w:rPr>
              <w:rFonts w:ascii="Arial" w:hAnsi="Arial" w:cs="Arial"/>
              <w:sz w:val="24"/>
              <w:szCs w:val="24"/>
              <w:lang w:val="es-MX"/>
            </w:rPr>
          </w:pPr>
        </w:p>
      </w:tc>
      <w:tc>
        <w:tcPr>
          <w:tcW w:w="3667" w:type="dxa"/>
          <w:tcBorders>
            <w:top w:val="single" w:sz="4" w:space="0" w:color="000000"/>
            <w:left w:val="single" w:sz="4" w:space="0" w:color="000000"/>
            <w:bottom w:val="single" w:sz="4" w:space="0" w:color="000000"/>
            <w:right w:val="single" w:sz="4" w:space="0" w:color="000000"/>
          </w:tcBorders>
          <w:vAlign w:val="center"/>
          <w:hideMark/>
        </w:tcPr>
        <w:p w14:paraId="23654E55" w14:textId="37186BF3" w:rsidR="004E4015" w:rsidRPr="004D6B75" w:rsidRDefault="004E4015" w:rsidP="004E4015">
          <w:pPr>
            <w:autoSpaceDE w:val="0"/>
            <w:autoSpaceDN w:val="0"/>
            <w:adjustRightInd w:val="0"/>
            <w:spacing w:after="0" w:line="240" w:lineRule="auto"/>
            <w:jc w:val="center"/>
            <w:rPr>
              <w:rFonts w:ascii="Arial" w:hAnsi="Arial" w:cs="Arial"/>
              <w:b/>
              <w:sz w:val="16"/>
              <w:szCs w:val="20"/>
            </w:rPr>
          </w:pPr>
          <w:r w:rsidRPr="004D6B75">
            <w:rPr>
              <w:rFonts w:ascii="Arial" w:hAnsi="Arial" w:cs="Arial"/>
              <w:b/>
              <w:sz w:val="18"/>
              <w:szCs w:val="20"/>
            </w:rPr>
            <w:t>Gestión Contractual</w:t>
          </w:r>
        </w:p>
      </w:tc>
      <w:tc>
        <w:tcPr>
          <w:tcW w:w="2391" w:type="dxa"/>
          <w:gridSpan w:val="2"/>
          <w:tcBorders>
            <w:top w:val="single" w:sz="4" w:space="0" w:color="000000"/>
            <w:left w:val="single" w:sz="4" w:space="0" w:color="000000"/>
            <w:bottom w:val="single" w:sz="4" w:space="0" w:color="000000"/>
            <w:right w:val="single" w:sz="4" w:space="0" w:color="000000"/>
          </w:tcBorders>
          <w:vAlign w:val="center"/>
          <w:hideMark/>
        </w:tcPr>
        <w:p w14:paraId="007ADEB6" w14:textId="77777777" w:rsidR="004E4015" w:rsidRPr="004D6B75" w:rsidRDefault="004E4015" w:rsidP="004E4015">
          <w:pPr>
            <w:autoSpaceDE w:val="0"/>
            <w:autoSpaceDN w:val="0"/>
            <w:adjustRightInd w:val="0"/>
            <w:spacing w:after="0" w:line="240" w:lineRule="auto"/>
            <w:jc w:val="both"/>
            <w:rPr>
              <w:rFonts w:ascii="Arial" w:hAnsi="Arial" w:cs="Arial"/>
              <w:sz w:val="16"/>
              <w:szCs w:val="16"/>
            </w:rPr>
          </w:pPr>
          <w:r w:rsidRPr="004D6B75">
            <w:rPr>
              <w:rFonts w:ascii="Arial" w:hAnsi="Arial" w:cs="Arial"/>
              <w:sz w:val="16"/>
              <w:szCs w:val="16"/>
            </w:rPr>
            <w:t>Versión Prueba</w:t>
          </w:r>
        </w:p>
      </w:tc>
    </w:tr>
    <w:tr w:rsidR="004E4015" w:rsidRPr="004D6B75" w14:paraId="63094674" w14:textId="77777777" w:rsidTr="0006194E">
      <w:trPr>
        <w:trHeight w:hRule="exact" w:val="56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4E7CB" w14:textId="77777777" w:rsidR="004E4015" w:rsidRPr="004D6B75" w:rsidRDefault="004E4015" w:rsidP="004E4015">
          <w:pPr>
            <w:spacing w:after="0"/>
            <w:rPr>
              <w:rFonts w:ascii="Arial" w:hAnsi="Arial" w:cs="Arial"/>
              <w:sz w:val="24"/>
              <w:szCs w:val="24"/>
              <w:lang w:val="es-MX"/>
            </w:rPr>
          </w:pPr>
        </w:p>
      </w:tc>
      <w:tc>
        <w:tcPr>
          <w:tcW w:w="3667" w:type="dxa"/>
          <w:vMerge w:val="restart"/>
          <w:tcBorders>
            <w:top w:val="single" w:sz="4" w:space="0" w:color="000000"/>
            <w:left w:val="single" w:sz="4" w:space="0" w:color="000000"/>
            <w:bottom w:val="single" w:sz="4" w:space="0" w:color="000000"/>
            <w:right w:val="single" w:sz="4" w:space="0" w:color="000000"/>
          </w:tcBorders>
          <w:vAlign w:val="center"/>
          <w:hideMark/>
        </w:tcPr>
        <w:p w14:paraId="5729550E" w14:textId="3EF21FF8" w:rsidR="004E4015" w:rsidRPr="004D6B75" w:rsidRDefault="004E4015" w:rsidP="004E4015">
          <w:pPr>
            <w:autoSpaceDE w:val="0"/>
            <w:autoSpaceDN w:val="0"/>
            <w:adjustRightInd w:val="0"/>
            <w:spacing w:after="0" w:line="240" w:lineRule="auto"/>
            <w:jc w:val="center"/>
            <w:rPr>
              <w:rFonts w:ascii="Arial" w:hAnsi="Arial" w:cs="Arial"/>
              <w:b/>
              <w:sz w:val="20"/>
              <w:szCs w:val="20"/>
            </w:rPr>
          </w:pPr>
          <w:r>
            <w:rPr>
              <w:rFonts w:ascii="Arial" w:hAnsi="Arial" w:cs="Arial"/>
              <w:b/>
              <w:sz w:val="18"/>
              <w:szCs w:val="20"/>
              <w:lang w:bidi="en-US"/>
            </w:rPr>
            <w:t>Instructivo para la elaboración de estudios previos para el proceso de selección de mínima cuantía</w:t>
          </w: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67B0E977" w14:textId="47EB6F60" w:rsidR="004E4015" w:rsidRPr="004D6B75" w:rsidRDefault="004E4015" w:rsidP="004E4015">
          <w:pPr>
            <w:autoSpaceDE w:val="0"/>
            <w:autoSpaceDN w:val="0"/>
            <w:adjustRightInd w:val="0"/>
            <w:spacing w:after="0" w:line="240" w:lineRule="auto"/>
            <w:jc w:val="both"/>
            <w:rPr>
              <w:rFonts w:ascii="Arial" w:hAnsi="Arial" w:cs="Arial"/>
              <w:sz w:val="16"/>
              <w:szCs w:val="16"/>
            </w:rPr>
          </w:pPr>
          <w:r w:rsidRPr="004D6B75">
            <w:rPr>
              <w:rFonts w:ascii="Arial" w:hAnsi="Arial" w:cs="Arial"/>
              <w:sz w:val="16"/>
              <w:szCs w:val="16"/>
              <w:lang w:val="es-ES"/>
            </w:rPr>
            <w:t xml:space="preserve">Pág. </w:t>
          </w:r>
          <w:r w:rsidRPr="004D6B75">
            <w:rPr>
              <w:rFonts w:ascii="Arial" w:hAnsi="Arial" w:cs="Arial"/>
              <w:b/>
              <w:bCs/>
              <w:sz w:val="16"/>
              <w:szCs w:val="16"/>
            </w:rPr>
            <w:fldChar w:fldCharType="begin"/>
          </w:r>
          <w:r w:rsidRPr="004D6B75">
            <w:rPr>
              <w:rFonts w:ascii="Arial" w:hAnsi="Arial" w:cs="Arial"/>
              <w:b/>
              <w:bCs/>
              <w:sz w:val="16"/>
              <w:szCs w:val="16"/>
            </w:rPr>
            <w:instrText>PAGE  \* Arabic  \* MERGEFORMAT</w:instrText>
          </w:r>
          <w:r w:rsidRPr="004D6B75">
            <w:rPr>
              <w:rFonts w:ascii="Arial" w:hAnsi="Arial" w:cs="Arial"/>
              <w:b/>
              <w:bCs/>
              <w:sz w:val="16"/>
              <w:szCs w:val="16"/>
            </w:rPr>
            <w:fldChar w:fldCharType="separate"/>
          </w:r>
          <w:r w:rsidR="003454B8" w:rsidRPr="003454B8">
            <w:rPr>
              <w:rFonts w:ascii="Arial" w:hAnsi="Arial" w:cs="Arial"/>
              <w:b/>
              <w:bCs/>
              <w:noProof/>
              <w:sz w:val="16"/>
              <w:szCs w:val="16"/>
              <w:lang w:val="es-ES"/>
            </w:rPr>
            <w:t>1</w:t>
          </w:r>
          <w:r w:rsidRPr="004D6B75">
            <w:rPr>
              <w:rFonts w:ascii="Arial" w:hAnsi="Arial" w:cs="Arial"/>
              <w:b/>
              <w:bCs/>
              <w:sz w:val="16"/>
              <w:szCs w:val="16"/>
            </w:rPr>
            <w:fldChar w:fldCharType="end"/>
          </w:r>
          <w:r w:rsidRPr="004D6B75">
            <w:rPr>
              <w:rFonts w:ascii="Arial" w:hAnsi="Arial" w:cs="Arial"/>
              <w:sz w:val="16"/>
              <w:szCs w:val="16"/>
              <w:lang w:val="es-ES"/>
            </w:rPr>
            <w:t xml:space="preserve"> de </w:t>
          </w:r>
          <w:r w:rsidRPr="004D6B75">
            <w:rPr>
              <w:rFonts w:ascii="Arial" w:hAnsi="Arial" w:cs="Arial"/>
              <w:b/>
              <w:bCs/>
              <w:sz w:val="16"/>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F967A1" w14:textId="6C4BEBE2" w:rsidR="004E4015" w:rsidRPr="004D6B75" w:rsidRDefault="0097300A" w:rsidP="004E401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Fecha: 11</w:t>
          </w:r>
          <w:r w:rsidR="004E4015" w:rsidRPr="004D6B75">
            <w:rPr>
              <w:rFonts w:ascii="Arial" w:hAnsi="Arial" w:cs="Arial"/>
              <w:sz w:val="16"/>
              <w:szCs w:val="16"/>
            </w:rPr>
            <w:t>/02/2020</w:t>
          </w:r>
        </w:p>
      </w:tc>
    </w:tr>
    <w:tr w:rsidR="004E4015" w:rsidRPr="004D6B75" w14:paraId="4C6D181F" w14:textId="77777777" w:rsidTr="0006194E">
      <w:trPr>
        <w:trHeight w:val="42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E0CE77" w14:textId="77777777" w:rsidR="004E4015" w:rsidRPr="004D6B75" w:rsidRDefault="004E4015" w:rsidP="004E4015">
          <w:pPr>
            <w:spacing w:after="0"/>
            <w:rPr>
              <w:rFonts w:ascii="Arial" w:hAnsi="Arial" w:cs="Arial"/>
              <w:sz w:val="24"/>
              <w:szCs w:val="24"/>
              <w:lang w:val="es-MX"/>
            </w:rPr>
          </w:pPr>
        </w:p>
      </w:tc>
      <w:tc>
        <w:tcPr>
          <w:tcW w:w="3667" w:type="dxa"/>
          <w:vMerge/>
          <w:tcBorders>
            <w:top w:val="single" w:sz="4" w:space="0" w:color="000000"/>
            <w:left w:val="single" w:sz="4" w:space="0" w:color="000000"/>
            <w:bottom w:val="single" w:sz="4" w:space="0" w:color="000000"/>
            <w:right w:val="single" w:sz="4" w:space="0" w:color="000000"/>
          </w:tcBorders>
          <w:vAlign w:val="center"/>
          <w:hideMark/>
        </w:tcPr>
        <w:p w14:paraId="4C5DB4E0" w14:textId="77777777" w:rsidR="004E4015" w:rsidRPr="004D6B75" w:rsidRDefault="004E4015" w:rsidP="004E4015">
          <w:pPr>
            <w:spacing w:after="0"/>
            <w:rPr>
              <w:rFonts w:ascii="Arial" w:hAnsi="Arial" w:cs="Arial"/>
              <w:b/>
              <w:sz w:val="20"/>
              <w:szCs w:val="20"/>
              <w:lang w:val="es-MX"/>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hideMark/>
        </w:tcPr>
        <w:p w14:paraId="41F0C2C7" w14:textId="77777777" w:rsidR="004E4015" w:rsidRPr="004D6B75" w:rsidRDefault="004E4015" w:rsidP="004E4015">
          <w:pPr>
            <w:autoSpaceDE w:val="0"/>
            <w:autoSpaceDN w:val="0"/>
            <w:adjustRightInd w:val="0"/>
            <w:spacing w:after="0" w:line="240" w:lineRule="auto"/>
            <w:jc w:val="both"/>
            <w:rPr>
              <w:rFonts w:ascii="Arial" w:hAnsi="Arial" w:cs="Arial"/>
              <w:sz w:val="16"/>
              <w:szCs w:val="16"/>
            </w:rPr>
          </w:pPr>
          <w:r w:rsidRPr="004D6B75">
            <w:rPr>
              <w:rFonts w:ascii="Arial" w:hAnsi="Arial" w:cs="Arial"/>
              <w:sz w:val="16"/>
              <w:szCs w:val="16"/>
            </w:rPr>
            <w:t>Responsable: Departamento Administrativo de Contratación</w:t>
          </w:r>
        </w:p>
      </w:tc>
    </w:tr>
  </w:tbl>
  <w:p w14:paraId="746948B3" w14:textId="5BBFC53A" w:rsidR="00640379" w:rsidRDefault="006403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8FA"/>
    <w:multiLevelType w:val="hybridMultilevel"/>
    <w:tmpl w:val="89E6A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F0FDA"/>
    <w:multiLevelType w:val="hybridMultilevel"/>
    <w:tmpl w:val="E81293B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2B2081"/>
    <w:multiLevelType w:val="hybridMultilevel"/>
    <w:tmpl w:val="EA788928"/>
    <w:lvl w:ilvl="0" w:tplc="A3907B6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381FB7"/>
    <w:multiLevelType w:val="multilevel"/>
    <w:tmpl w:val="F4169A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9E6545"/>
    <w:multiLevelType w:val="multilevel"/>
    <w:tmpl w:val="8C94A0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BB304C2"/>
    <w:multiLevelType w:val="hybridMultilevel"/>
    <w:tmpl w:val="1BD4D8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610261"/>
    <w:multiLevelType w:val="hybridMultilevel"/>
    <w:tmpl w:val="C58E868C"/>
    <w:lvl w:ilvl="0" w:tplc="7172B6B4">
      <w:start w:val="11"/>
      <w:numFmt w:val="decimal"/>
      <w:lvlText w:val="%1."/>
      <w:lvlJc w:val="left"/>
      <w:pPr>
        <w:ind w:left="720" w:hanging="360"/>
      </w:pPr>
      <w:rPr>
        <w:rFonts w:asciiTheme="minorHAnsi" w:eastAsiaTheme="minorHAnsi" w:hAnsiTheme="minorHAnsi"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1572A2"/>
    <w:multiLevelType w:val="hybridMultilevel"/>
    <w:tmpl w:val="FD484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57C2F"/>
    <w:multiLevelType w:val="multilevel"/>
    <w:tmpl w:val="E8EEAA3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98C3ABB"/>
    <w:multiLevelType w:val="multilevel"/>
    <w:tmpl w:val="B20642A0"/>
    <w:lvl w:ilvl="0">
      <w:start w:val="8"/>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AE91894"/>
    <w:multiLevelType w:val="hybridMultilevel"/>
    <w:tmpl w:val="3A263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A833D2"/>
    <w:multiLevelType w:val="hybridMultilevel"/>
    <w:tmpl w:val="7B92F1E0"/>
    <w:lvl w:ilvl="0" w:tplc="3BC0B33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25A31F09"/>
    <w:multiLevelType w:val="multilevel"/>
    <w:tmpl w:val="A24E078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6432028"/>
    <w:multiLevelType w:val="multilevel"/>
    <w:tmpl w:val="B92A1DD6"/>
    <w:lvl w:ilvl="0">
      <w:start w:val="1"/>
      <w:numFmt w:val="decimal"/>
      <w:lvlText w:val="%1."/>
      <w:lvlJc w:val="left"/>
      <w:pPr>
        <w:ind w:left="720" w:hanging="360"/>
      </w:pPr>
      <w:rPr>
        <w:rFonts w:hint="default"/>
        <w:b/>
        <w:i w:val="0"/>
      </w:rPr>
    </w:lvl>
    <w:lvl w:ilvl="1">
      <w:start w:val="2"/>
      <w:numFmt w:val="decimal"/>
      <w:isLgl/>
      <w:lvlText w:val="%1.%2"/>
      <w:lvlJc w:val="left"/>
      <w:pPr>
        <w:ind w:left="360" w:hanging="360"/>
      </w:pPr>
      <w:rPr>
        <w:rFonts w:hint="default"/>
        <w:b/>
      </w:rPr>
    </w:lvl>
    <w:lvl w:ilvl="2">
      <w:start w:val="1"/>
      <w:numFmt w:val="decimal"/>
      <w:isLgl/>
      <w:lvlText w:val="%1.%2.%3"/>
      <w:lvlJc w:val="left"/>
      <w:pPr>
        <w:ind w:left="4632" w:hanging="720"/>
      </w:pPr>
      <w:rPr>
        <w:rFonts w:hint="default"/>
        <w:b w:val="0"/>
      </w:rPr>
    </w:lvl>
    <w:lvl w:ilvl="3">
      <w:start w:val="1"/>
      <w:numFmt w:val="decimal"/>
      <w:isLgl/>
      <w:lvlText w:val="%1.%2.%3.%4"/>
      <w:lvlJc w:val="left"/>
      <w:pPr>
        <w:ind w:left="6408" w:hanging="720"/>
      </w:pPr>
      <w:rPr>
        <w:rFonts w:hint="default"/>
        <w:b w:val="0"/>
      </w:rPr>
    </w:lvl>
    <w:lvl w:ilvl="4">
      <w:start w:val="1"/>
      <w:numFmt w:val="decimal"/>
      <w:isLgl/>
      <w:lvlText w:val="%1.%2.%3.%4.%5"/>
      <w:lvlJc w:val="left"/>
      <w:pPr>
        <w:ind w:left="8544" w:hanging="1080"/>
      </w:pPr>
      <w:rPr>
        <w:rFonts w:hint="default"/>
        <w:b w:val="0"/>
      </w:rPr>
    </w:lvl>
    <w:lvl w:ilvl="5">
      <w:start w:val="1"/>
      <w:numFmt w:val="decimal"/>
      <w:isLgl/>
      <w:lvlText w:val="%1.%2.%3.%4.%5.%6"/>
      <w:lvlJc w:val="left"/>
      <w:pPr>
        <w:ind w:left="10320" w:hanging="1080"/>
      </w:pPr>
      <w:rPr>
        <w:rFonts w:hint="default"/>
        <w:b w:val="0"/>
      </w:rPr>
    </w:lvl>
    <w:lvl w:ilvl="6">
      <w:start w:val="1"/>
      <w:numFmt w:val="decimal"/>
      <w:isLgl/>
      <w:lvlText w:val="%1.%2.%3.%4.%5.%6.%7"/>
      <w:lvlJc w:val="left"/>
      <w:pPr>
        <w:ind w:left="12456" w:hanging="1440"/>
      </w:pPr>
      <w:rPr>
        <w:rFonts w:hint="default"/>
        <w:b w:val="0"/>
      </w:rPr>
    </w:lvl>
    <w:lvl w:ilvl="7">
      <w:start w:val="1"/>
      <w:numFmt w:val="decimal"/>
      <w:isLgl/>
      <w:lvlText w:val="%1.%2.%3.%4.%5.%6.%7.%8"/>
      <w:lvlJc w:val="left"/>
      <w:pPr>
        <w:ind w:left="14232" w:hanging="1440"/>
      </w:pPr>
      <w:rPr>
        <w:rFonts w:hint="default"/>
        <w:b w:val="0"/>
      </w:rPr>
    </w:lvl>
    <w:lvl w:ilvl="8">
      <w:start w:val="1"/>
      <w:numFmt w:val="decimal"/>
      <w:isLgl/>
      <w:lvlText w:val="%1.%2.%3.%4.%5.%6.%7.%8.%9"/>
      <w:lvlJc w:val="left"/>
      <w:pPr>
        <w:ind w:left="16008" w:hanging="1440"/>
      </w:pPr>
      <w:rPr>
        <w:rFonts w:hint="default"/>
        <w:b w:val="0"/>
      </w:rPr>
    </w:lvl>
  </w:abstractNum>
  <w:abstractNum w:abstractNumId="15" w15:restartNumberingAfterBreak="0">
    <w:nsid w:val="26BE13BE"/>
    <w:multiLevelType w:val="hybridMultilevel"/>
    <w:tmpl w:val="477CE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722810"/>
    <w:multiLevelType w:val="hybridMultilevel"/>
    <w:tmpl w:val="1CD0BB2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3B6CB5"/>
    <w:multiLevelType w:val="hybridMultilevel"/>
    <w:tmpl w:val="505C69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1401B73"/>
    <w:multiLevelType w:val="hybridMultilevel"/>
    <w:tmpl w:val="79B8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75DE9"/>
    <w:multiLevelType w:val="hybridMultilevel"/>
    <w:tmpl w:val="6FD475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DE3F40"/>
    <w:multiLevelType w:val="hybridMultilevel"/>
    <w:tmpl w:val="6F94D928"/>
    <w:lvl w:ilvl="0" w:tplc="2984F67C">
      <w:start w:val="1"/>
      <w:numFmt w:val="decimal"/>
      <w:lvlText w:val="%1."/>
      <w:lvlJc w:val="left"/>
      <w:pPr>
        <w:ind w:left="720" w:hanging="360"/>
      </w:pPr>
      <w:rPr>
        <w:rFonts w:cs="Times New Roman"/>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8569FD"/>
    <w:multiLevelType w:val="hybridMultilevel"/>
    <w:tmpl w:val="9B7A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46463"/>
    <w:multiLevelType w:val="hybridMultilevel"/>
    <w:tmpl w:val="05FA8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77D2DE3"/>
    <w:multiLevelType w:val="multilevel"/>
    <w:tmpl w:val="2F52BC50"/>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4" w15:restartNumberingAfterBreak="0">
    <w:nsid w:val="63C9684B"/>
    <w:multiLevelType w:val="hybridMultilevel"/>
    <w:tmpl w:val="C136D352"/>
    <w:lvl w:ilvl="0" w:tplc="BAE20A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CE3368"/>
    <w:multiLevelType w:val="hybridMultilevel"/>
    <w:tmpl w:val="AE6E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161C7"/>
    <w:multiLevelType w:val="multilevel"/>
    <w:tmpl w:val="8C94A0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8F7FE0"/>
    <w:multiLevelType w:val="hybridMultilevel"/>
    <w:tmpl w:val="9E3E40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4171F2"/>
    <w:multiLevelType w:val="hybridMultilevel"/>
    <w:tmpl w:val="352EA4BA"/>
    <w:lvl w:ilvl="0" w:tplc="21EA82E8">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5960D8"/>
    <w:multiLevelType w:val="multilevel"/>
    <w:tmpl w:val="1A0ED8D8"/>
    <w:lvl w:ilvl="0">
      <w:start w:val="1"/>
      <w:numFmt w:val="decimal"/>
      <w:lvlText w:val="%1."/>
      <w:lvlJc w:val="left"/>
      <w:pPr>
        <w:ind w:left="2629" w:hanging="360"/>
      </w:pPr>
      <w:rPr>
        <w:rFonts w:hint="default"/>
      </w:rPr>
    </w:lvl>
    <w:lvl w:ilvl="1">
      <w:start w:val="1"/>
      <w:numFmt w:val="decimal"/>
      <w:lvlText w:val="%2."/>
      <w:lvlJc w:val="left"/>
      <w:pPr>
        <w:ind w:left="3337" w:hanging="360"/>
      </w:pPr>
      <w:rPr>
        <w:rFonts w:ascii="Arial Narrow" w:eastAsiaTheme="minorHAnsi" w:hAnsi="Arial Narrow" w:cstheme="minorHAnsi"/>
        <w:b w:val="0"/>
        <w:i w:val="0"/>
      </w:rPr>
    </w:lvl>
    <w:lvl w:ilvl="2">
      <w:start w:val="1"/>
      <w:numFmt w:val="decimal"/>
      <w:lvlText w:val="%1.%2.%3."/>
      <w:lvlJc w:val="left"/>
      <w:pPr>
        <w:ind w:left="4405" w:hanging="720"/>
      </w:pPr>
      <w:rPr>
        <w:rFonts w:hint="default"/>
      </w:rPr>
    </w:lvl>
    <w:lvl w:ilvl="3">
      <w:start w:val="1"/>
      <w:numFmt w:val="decimal"/>
      <w:lvlText w:val="%1.%2.%3.%4."/>
      <w:lvlJc w:val="left"/>
      <w:pPr>
        <w:ind w:left="5113" w:hanging="720"/>
      </w:pPr>
      <w:rPr>
        <w:rFonts w:hint="default"/>
      </w:rPr>
    </w:lvl>
    <w:lvl w:ilvl="4">
      <w:start w:val="1"/>
      <w:numFmt w:val="decimal"/>
      <w:lvlText w:val="%1.%2.%3.%4.%5."/>
      <w:lvlJc w:val="left"/>
      <w:pPr>
        <w:ind w:left="6181" w:hanging="1080"/>
      </w:pPr>
      <w:rPr>
        <w:rFonts w:hint="default"/>
      </w:rPr>
    </w:lvl>
    <w:lvl w:ilvl="5">
      <w:start w:val="1"/>
      <w:numFmt w:val="decimal"/>
      <w:lvlText w:val="%1.%2.%3.%4.%5.%6."/>
      <w:lvlJc w:val="left"/>
      <w:pPr>
        <w:ind w:left="6889" w:hanging="1080"/>
      </w:pPr>
      <w:rPr>
        <w:rFonts w:hint="default"/>
      </w:rPr>
    </w:lvl>
    <w:lvl w:ilvl="6">
      <w:start w:val="1"/>
      <w:numFmt w:val="decimal"/>
      <w:lvlText w:val="%1.%2.%3.%4.%5.%6.%7."/>
      <w:lvlJc w:val="left"/>
      <w:pPr>
        <w:ind w:left="7957" w:hanging="1440"/>
      </w:pPr>
      <w:rPr>
        <w:rFonts w:hint="default"/>
      </w:rPr>
    </w:lvl>
    <w:lvl w:ilvl="7">
      <w:start w:val="1"/>
      <w:numFmt w:val="decimal"/>
      <w:lvlText w:val="%1.%2.%3.%4.%5.%6.%7.%8."/>
      <w:lvlJc w:val="left"/>
      <w:pPr>
        <w:ind w:left="8665" w:hanging="1440"/>
      </w:pPr>
      <w:rPr>
        <w:rFonts w:hint="default"/>
      </w:rPr>
    </w:lvl>
    <w:lvl w:ilvl="8">
      <w:start w:val="1"/>
      <w:numFmt w:val="decimal"/>
      <w:lvlText w:val="%1.%2.%3.%4.%5.%6.%7.%8.%9."/>
      <w:lvlJc w:val="left"/>
      <w:pPr>
        <w:ind w:left="9733" w:hanging="1800"/>
      </w:pPr>
      <w:rPr>
        <w:rFonts w:hint="default"/>
      </w:rPr>
    </w:lvl>
  </w:abstractNum>
  <w:abstractNum w:abstractNumId="30" w15:restartNumberingAfterBreak="0">
    <w:nsid w:val="73280929"/>
    <w:multiLevelType w:val="multilevel"/>
    <w:tmpl w:val="B57AA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9"/>
  </w:num>
  <w:num w:numId="4">
    <w:abstractNumId w:val="27"/>
  </w:num>
  <w:num w:numId="5">
    <w:abstractNumId w:val="10"/>
  </w:num>
  <w:num w:numId="6">
    <w:abstractNumId w:val="0"/>
  </w:num>
  <w:num w:numId="7">
    <w:abstractNumId w:val="20"/>
  </w:num>
  <w:num w:numId="8">
    <w:abstractNumId w:val="24"/>
  </w:num>
  <w:num w:numId="9">
    <w:abstractNumId w:val="14"/>
  </w:num>
  <w:num w:numId="10">
    <w:abstractNumId w:val="23"/>
  </w:num>
  <w:num w:numId="11">
    <w:abstractNumId w:val="4"/>
  </w:num>
  <w:num w:numId="12">
    <w:abstractNumId w:val="30"/>
  </w:num>
  <w:num w:numId="13">
    <w:abstractNumId w:val="9"/>
  </w:num>
  <w:num w:numId="14">
    <w:abstractNumId w:val="13"/>
  </w:num>
  <w:num w:numId="15">
    <w:abstractNumId w:val="16"/>
  </w:num>
  <w:num w:numId="16">
    <w:abstractNumId w:val="2"/>
  </w:num>
  <w:num w:numId="17">
    <w:abstractNumId w:val="22"/>
  </w:num>
  <w:num w:numId="18">
    <w:abstractNumId w:val="19"/>
  </w:num>
  <w:num w:numId="19">
    <w:abstractNumId w:val="6"/>
  </w:num>
  <w:num w:numId="20">
    <w:abstractNumId w:val="12"/>
  </w:num>
  <w:num w:numId="21">
    <w:abstractNumId w:val="28"/>
  </w:num>
  <w:num w:numId="22">
    <w:abstractNumId w:val="3"/>
  </w:num>
  <w:num w:numId="23">
    <w:abstractNumId w:val="5"/>
  </w:num>
  <w:num w:numId="24">
    <w:abstractNumId w:val="17"/>
  </w:num>
  <w:num w:numId="25">
    <w:abstractNumId w:val="8"/>
  </w:num>
  <w:num w:numId="26">
    <w:abstractNumId w:val="26"/>
  </w:num>
  <w:num w:numId="27">
    <w:abstractNumId w:val="15"/>
  </w:num>
  <w:num w:numId="28">
    <w:abstractNumId w:val="21"/>
  </w:num>
  <w:num w:numId="29">
    <w:abstractNumId w:val="25"/>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E9"/>
    <w:rsid w:val="00004B27"/>
    <w:rsid w:val="00014E8D"/>
    <w:rsid w:val="00020E5D"/>
    <w:rsid w:val="000279AB"/>
    <w:rsid w:val="00034DEE"/>
    <w:rsid w:val="00035B21"/>
    <w:rsid w:val="00037776"/>
    <w:rsid w:val="00042D0C"/>
    <w:rsid w:val="00054540"/>
    <w:rsid w:val="0005751C"/>
    <w:rsid w:val="0006194E"/>
    <w:rsid w:val="0006213B"/>
    <w:rsid w:val="00066880"/>
    <w:rsid w:val="00070F32"/>
    <w:rsid w:val="00071AA9"/>
    <w:rsid w:val="000726AD"/>
    <w:rsid w:val="000748CA"/>
    <w:rsid w:val="0007619B"/>
    <w:rsid w:val="00077F2B"/>
    <w:rsid w:val="000808FD"/>
    <w:rsid w:val="000813D2"/>
    <w:rsid w:val="00086A77"/>
    <w:rsid w:val="000949E0"/>
    <w:rsid w:val="000A22CF"/>
    <w:rsid w:val="000B23C5"/>
    <w:rsid w:val="000B2C75"/>
    <w:rsid w:val="000B416F"/>
    <w:rsid w:val="000B54AC"/>
    <w:rsid w:val="000B78F4"/>
    <w:rsid w:val="000C15BC"/>
    <w:rsid w:val="000C76F6"/>
    <w:rsid w:val="000C7C80"/>
    <w:rsid w:val="000D62F6"/>
    <w:rsid w:val="000D7280"/>
    <w:rsid w:val="000E5963"/>
    <w:rsid w:val="000F62CA"/>
    <w:rsid w:val="00100EE6"/>
    <w:rsid w:val="001050C6"/>
    <w:rsid w:val="0011570A"/>
    <w:rsid w:val="0011785E"/>
    <w:rsid w:val="00120736"/>
    <w:rsid w:val="001320E4"/>
    <w:rsid w:val="00134EAE"/>
    <w:rsid w:val="0014414F"/>
    <w:rsid w:val="00146BB8"/>
    <w:rsid w:val="00164A02"/>
    <w:rsid w:val="00165184"/>
    <w:rsid w:val="00166B56"/>
    <w:rsid w:val="00166C4E"/>
    <w:rsid w:val="0017371A"/>
    <w:rsid w:val="00174E4B"/>
    <w:rsid w:val="001823A8"/>
    <w:rsid w:val="00183084"/>
    <w:rsid w:val="001917B4"/>
    <w:rsid w:val="00193E17"/>
    <w:rsid w:val="001A2470"/>
    <w:rsid w:val="001A3A6D"/>
    <w:rsid w:val="001A3E9A"/>
    <w:rsid w:val="001A4388"/>
    <w:rsid w:val="001B4CF9"/>
    <w:rsid w:val="001B59C3"/>
    <w:rsid w:val="001C0A2A"/>
    <w:rsid w:val="001C0D1E"/>
    <w:rsid w:val="001C2B4C"/>
    <w:rsid w:val="001C42C5"/>
    <w:rsid w:val="001C5DD1"/>
    <w:rsid w:val="001C5EF8"/>
    <w:rsid w:val="001C7FCC"/>
    <w:rsid w:val="001D3FE8"/>
    <w:rsid w:val="001E415D"/>
    <w:rsid w:val="001F11FE"/>
    <w:rsid w:val="001F4EB6"/>
    <w:rsid w:val="002002FF"/>
    <w:rsid w:val="00214671"/>
    <w:rsid w:val="002155E3"/>
    <w:rsid w:val="002218AA"/>
    <w:rsid w:val="0022704D"/>
    <w:rsid w:val="0023233F"/>
    <w:rsid w:val="00237786"/>
    <w:rsid w:val="00240B05"/>
    <w:rsid w:val="00243BCF"/>
    <w:rsid w:val="00254129"/>
    <w:rsid w:val="002706C1"/>
    <w:rsid w:val="0027083E"/>
    <w:rsid w:val="00273C68"/>
    <w:rsid w:val="00283DCA"/>
    <w:rsid w:val="00284911"/>
    <w:rsid w:val="00284BB7"/>
    <w:rsid w:val="002B0663"/>
    <w:rsid w:val="002B632A"/>
    <w:rsid w:val="002C1851"/>
    <w:rsid w:val="002C244F"/>
    <w:rsid w:val="002C265F"/>
    <w:rsid w:val="002C307F"/>
    <w:rsid w:val="002C4E88"/>
    <w:rsid w:val="002C5C42"/>
    <w:rsid w:val="002D4FD4"/>
    <w:rsid w:val="002D6BA4"/>
    <w:rsid w:val="002E7E7C"/>
    <w:rsid w:val="002F73BA"/>
    <w:rsid w:val="00302C76"/>
    <w:rsid w:val="003032FA"/>
    <w:rsid w:val="00303E67"/>
    <w:rsid w:val="00304870"/>
    <w:rsid w:val="00305A51"/>
    <w:rsid w:val="00316320"/>
    <w:rsid w:val="003202F8"/>
    <w:rsid w:val="003322E7"/>
    <w:rsid w:val="00336F71"/>
    <w:rsid w:val="003454B8"/>
    <w:rsid w:val="00347843"/>
    <w:rsid w:val="003524C2"/>
    <w:rsid w:val="00357479"/>
    <w:rsid w:val="0036579F"/>
    <w:rsid w:val="00367764"/>
    <w:rsid w:val="00372165"/>
    <w:rsid w:val="00373CFE"/>
    <w:rsid w:val="00376B4D"/>
    <w:rsid w:val="00380FF7"/>
    <w:rsid w:val="0038233A"/>
    <w:rsid w:val="003B60B1"/>
    <w:rsid w:val="003B627E"/>
    <w:rsid w:val="003B7B85"/>
    <w:rsid w:val="003D4403"/>
    <w:rsid w:val="003D76C3"/>
    <w:rsid w:val="003E06C0"/>
    <w:rsid w:val="003F47B3"/>
    <w:rsid w:val="003F57B5"/>
    <w:rsid w:val="003F6D3B"/>
    <w:rsid w:val="0040540E"/>
    <w:rsid w:val="00414C27"/>
    <w:rsid w:val="004175F2"/>
    <w:rsid w:val="00421FFE"/>
    <w:rsid w:val="004234E2"/>
    <w:rsid w:val="00424CD6"/>
    <w:rsid w:val="00425179"/>
    <w:rsid w:val="00434042"/>
    <w:rsid w:val="00437682"/>
    <w:rsid w:val="00444D3C"/>
    <w:rsid w:val="00444DB5"/>
    <w:rsid w:val="00465872"/>
    <w:rsid w:val="00470EC2"/>
    <w:rsid w:val="00471072"/>
    <w:rsid w:val="00483C28"/>
    <w:rsid w:val="004856F6"/>
    <w:rsid w:val="00485DEA"/>
    <w:rsid w:val="00496F55"/>
    <w:rsid w:val="004A6A1F"/>
    <w:rsid w:val="004B331F"/>
    <w:rsid w:val="004C396A"/>
    <w:rsid w:val="004C7726"/>
    <w:rsid w:val="004D1068"/>
    <w:rsid w:val="004E0A23"/>
    <w:rsid w:val="004E14A4"/>
    <w:rsid w:val="004E3D3D"/>
    <w:rsid w:val="004E4015"/>
    <w:rsid w:val="004E4541"/>
    <w:rsid w:val="004F4F74"/>
    <w:rsid w:val="005020E4"/>
    <w:rsid w:val="005041C5"/>
    <w:rsid w:val="00505E01"/>
    <w:rsid w:val="00512FFF"/>
    <w:rsid w:val="00515CDC"/>
    <w:rsid w:val="00536284"/>
    <w:rsid w:val="00537465"/>
    <w:rsid w:val="00545138"/>
    <w:rsid w:val="0054688B"/>
    <w:rsid w:val="00565EFE"/>
    <w:rsid w:val="00567A57"/>
    <w:rsid w:val="005717E7"/>
    <w:rsid w:val="005772D1"/>
    <w:rsid w:val="005901F0"/>
    <w:rsid w:val="00591A81"/>
    <w:rsid w:val="00594F9A"/>
    <w:rsid w:val="00595968"/>
    <w:rsid w:val="005A5882"/>
    <w:rsid w:val="005B2DDB"/>
    <w:rsid w:val="005C47C3"/>
    <w:rsid w:val="005D1CD1"/>
    <w:rsid w:val="005E0F16"/>
    <w:rsid w:val="005E5EA7"/>
    <w:rsid w:val="0060187F"/>
    <w:rsid w:val="0061247D"/>
    <w:rsid w:val="0062100F"/>
    <w:rsid w:val="0062779B"/>
    <w:rsid w:val="00627ABB"/>
    <w:rsid w:val="006330AB"/>
    <w:rsid w:val="00637E7E"/>
    <w:rsid w:val="00640379"/>
    <w:rsid w:val="0064289A"/>
    <w:rsid w:val="006435AF"/>
    <w:rsid w:val="00651DCA"/>
    <w:rsid w:val="00652B6A"/>
    <w:rsid w:val="00656BB7"/>
    <w:rsid w:val="00663EFF"/>
    <w:rsid w:val="00666582"/>
    <w:rsid w:val="006665B0"/>
    <w:rsid w:val="00672E4B"/>
    <w:rsid w:val="006825A9"/>
    <w:rsid w:val="00682ED0"/>
    <w:rsid w:val="0069283D"/>
    <w:rsid w:val="00693A46"/>
    <w:rsid w:val="00697616"/>
    <w:rsid w:val="006A08C0"/>
    <w:rsid w:val="006A08F3"/>
    <w:rsid w:val="006A129C"/>
    <w:rsid w:val="006B145F"/>
    <w:rsid w:val="006B23B3"/>
    <w:rsid w:val="006B7B67"/>
    <w:rsid w:val="006C089F"/>
    <w:rsid w:val="006C58A8"/>
    <w:rsid w:val="006D119B"/>
    <w:rsid w:val="006D73E0"/>
    <w:rsid w:val="006E1B16"/>
    <w:rsid w:val="006E57A7"/>
    <w:rsid w:val="006F27FF"/>
    <w:rsid w:val="006F4BD5"/>
    <w:rsid w:val="006F55A6"/>
    <w:rsid w:val="00704B87"/>
    <w:rsid w:val="00705025"/>
    <w:rsid w:val="00706224"/>
    <w:rsid w:val="007121CB"/>
    <w:rsid w:val="00713E58"/>
    <w:rsid w:val="0071576C"/>
    <w:rsid w:val="00720A2D"/>
    <w:rsid w:val="00722D97"/>
    <w:rsid w:val="00723CE2"/>
    <w:rsid w:val="00751A62"/>
    <w:rsid w:val="00756D14"/>
    <w:rsid w:val="0075716B"/>
    <w:rsid w:val="007621D1"/>
    <w:rsid w:val="00766547"/>
    <w:rsid w:val="007713A3"/>
    <w:rsid w:val="007724E1"/>
    <w:rsid w:val="00791E6E"/>
    <w:rsid w:val="00795C59"/>
    <w:rsid w:val="007A16E2"/>
    <w:rsid w:val="007A174E"/>
    <w:rsid w:val="007A3B28"/>
    <w:rsid w:val="007A5E1F"/>
    <w:rsid w:val="007A605F"/>
    <w:rsid w:val="007B2452"/>
    <w:rsid w:val="007B54FA"/>
    <w:rsid w:val="007B5B9A"/>
    <w:rsid w:val="007C0ED7"/>
    <w:rsid w:val="007C1665"/>
    <w:rsid w:val="007C3B3D"/>
    <w:rsid w:val="007C3C1A"/>
    <w:rsid w:val="007C74D4"/>
    <w:rsid w:val="007D1951"/>
    <w:rsid w:val="007D4255"/>
    <w:rsid w:val="007E773E"/>
    <w:rsid w:val="007F1A64"/>
    <w:rsid w:val="007F1DC4"/>
    <w:rsid w:val="00801912"/>
    <w:rsid w:val="00806B5E"/>
    <w:rsid w:val="008100E5"/>
    <w:rsid w:val="00814C5E"/>
    <w:rsid w:val="0082078D"/>
    <w:rsid w:val="008235AF"/>
    <w:rsid w:val="00826949"/>
    <w:rsid w:val="008338E2"/>
    <w:rsid w:val="00840104"/>
    <w:rsid w:val="00841599"/>
    <w:rsid w:val="00841673"/>
    <w:rsid w:val="008422A0"/>
    <w:rsid w:val="00844F31"/>
    <w:rsid w:val="00846B5B"/>
    <w:rsid w:val="00847E0B"/>
    <w:rsid w:val="00855901"/>
    <w:rsid w:val="0085776A"/>
    <w:rsid w:val="008604FC"/>
    <w:rsid w:val="0086498B"/>
    <w:rsid w:val="00874725"/>
    <w:rsid w:val="00875A33"/>
    <w:rsid w:val="00881AD0"/>
    <w:rsid w:val="0088471A"/>
    <w:rsid w:val="00884FC0"/>
    <w:rsid w:val="00885E2F"/>
    <w:rsid w:val="00891C3A"/>
    <w:rsid w:val="00892ECD"/>
    <w:rsid w:val="0089663E"/>
    <w:rsid w:val="00897C62"/>
    <w:rsid w:val="008A4358"/>
    <w:rsid w:val="008A6364"/>
    <w:rsid w:val="008A7B52"/>
    <w:rsid w:val="008B3A6F"/>
    <w:rsid w:val="008B5E3C"/>
    <w:rsid w:val="008C0B4B"/>
    <w:rsid w:val="008C19E7"/>
    <w:rsid w:val="008C1CBC"/>
    <w:rsid w:val="008C476A"/>
    <w:rsid w:val="008C4949"/>
    <w:rsid w:val="008D3E2B"/>
    <w:rsid w:val="008D63C1"/>
    <w:rsid w:val="008E319F"/>
    <w:rsid w:val="009011C3"/>
    <w:rsid w:val="0090475C"/>
    <w:rsid w:val="0091409A"/>
    <w:rsid w:val="00916FAF"/>
    <w:rsid w:val="009211F8"/>
    <w:rsid w:val="009214AE"/>
    <w:rsid w:val="0093590C"/>
    <w:rsid w:val="009376B6"/>
    <w:rsid w:val="0094288C"/>
    <w:rsid w:val="00942C82"/>
    <w:rsid w:val="00960CCB"/>
    <w:rsid w:val="00960D97"/>
    <w:rsid w:val="00961B8F"/>
    <w:rsid w:val="00961D01"/>
    <w:rsid w:val="00965B05"/>
    <w:rsid w:val="0097300A"/>
    <w:rsid w:val="00985B69"/>
    <w:rsid w:val="00986597"/>
    <w:rsid w:val="00986F3E"/>
    <w:rsid w:val="00994204"/>
    <w:rsid w:val="00995C47"/>
    <w:rsid w:val="00996AC0"/>
    <w:rsid w:val="00997CE8"/>
    <w:rsid w:val="009A4E82"/>
    <w:rsid w:val="009B3B76"/>
    <w:rsid w:val="009B6A8D"/>
    <w:rsid w:val="009C0667"/>
    <w:rsid w:val="009C3549"/>
    <w:rsid w:val="009D56DB"/>
    <w:rsid w:val="009E17A4"/>
    <w:rsid w:val="009E2C8E"/>
    <w:rsid w:val="009F19B0"/>
    <w:rsid w:val="009F42D0"/>
    <w:rsid w:val="009F4688"/>
    <w:rsid w:val="009F4F16"/>
    <w:rsid w:val="00A018D6"/>
    <w:rsid w:val="00A026F8"/>
    <w:rsid w:val="00A20BF9"/>
    <w:rsid w:val="00A3216A"/>
    <w:rsid w:val="00A32B2C"/>
    <w:rsid w:val="00A32CD9"/>
    <w:rsid w:val="00A32DFB"/>
    <w:rsid w:val="00A35CEA"/>
    <w:rsid w:val="00A3798F"/>
    <w:rsid w:val="00A4626A"/>
    <w:rsid w:val="00A50E1F"/>
    <w:rsid w:val="00A5225E"/>
    <w:rsid w:val="00A67ECE"/>
    <w:rsid w:val="00A824AA"/>
    <w:rsid w:val="00A87CFF"/>
    <w:rsid w:val="00A957DF"/>
    <w:rsid w:val="00AA027A"/>
    <w:rsid w:val="00AA2149"/>
    <w:rsid w:val="00AA6683"/>
    <w:rsid w:val="00AA6A60"/>
    <w:rsid w:val="00AB1256"/>
    <w:rsid w:val="00AB343D"/>
    <w:rsid w:val="00AC326A"/>
    <w:rsid w:val="00AD1E44"/>
    <w:rsid w:val="00AD2F14"/>
    <w:rsid w:val="00AE0B3D"/>
    <w:rsid w:val="00AE216B"/>
    <w:rsid w:val="00AE7445"/>
    <w:rsid w:val="00AF13E9"/>
    <w:rsid w:val="00AF5D28"/>
    <w:rsid w:val="00B02D0B"/>
    <w:rsid w:val="00B04769"/>
    <w:rsid w:val="00B06479"/>
    <w:rsid w:val="00B07D98"/>
    <w:rsid w:val="00B136DB"/>
    <w:rsid w:val="00B13FE8"/>
    <w:rsid w:val="00B21EB8"/>
    <w:rsid w:val="00B25605"/>
    <w:rsid w:val="00B350E6"/>
    <w:rsid w:val="00B3781C"/>
    <w:rsid w:val="00B37E09"/>
    <w:rsid w:val="00B65F63"/>
    <w:rsid w:val="00B66639"/>
    <w:rsid w:val="00B72B9B"/>
    <w:rsid w:val="00B82453"/>
    <w:rsid w:val="00B8550D"/>
    <w:rsid w:val="00B86059"/>
    <w:rsid w:val="00B949FB"/>
    <w:rsid w:val="00B95528"/>
    <w:rsid w:val="00BA28FB"/>
    <w:rsid w:val="00BA347E"/>
    <w:rsid w:val="00BA419D"/>
    <w:rsid w:val="00BA7B38"/>
    <w:rsid w:val="00BB08B3"/>
    <w:rsid w:val="00BB6A51"/>
    <w:rsid w:val="00BC2CEF"/>
    <w:rsid w:val="00BC5EB2"/>
    <w:rsid w:val="00BC7E41"/>
    <w:rsid w:val="00BD3252"/>
    <w:rsid w:val="00BD482C"/>
    <w:rsid w:val="00BE056F"/>
    <w:rsid w:val="00BE2DB0"/>
    <w:rsid w:val="00BE7C85"/>
    <w:rsid w:val="00BF27CB"/>
    <w:rsid w:val="00BF6BE6"/>
    <w:rsid w:val="00BF7494"/>
    <w:rsid w:val="00C00F70"/>
    <w:rsid w:val="00C11433"/>
    <w:rsid w:val="00C122A6"/>
    <w:rsid w:val="00C13D7B"/>
    <w:rsid w:val="00C1410D"/>
    <w:rsid w:val="00C14559"/>
    <w:rsid w:val="00C2286B"/>
    <w:rsid w:val="00C266FA"/>
    <w:rsid w:val="00C32038"/>
    <w:rsid w:val="00C361D7"/>
    <w:rsid w:val="00C37935"/>
    <w:rsid w:val="00C4365D"/>
    <w:rsid w:val="00C44115"/>
    <w:rsid w:val="00C4446A"/>
    <w:rsid w:val="00C5380D"/>
    <w:rsid w:val="00C56126"/>
    <w:rsid w:val="00C5633D"/>
    <w:rsid w:val="00C576BD"/>
    <w:rsid w:val="00C641A7"/>
    <w:rsid w:val="00C7066F"/>
    <w:rsid w:val="00C73150"/>
    <w:rsid w:val="00C77941"/>
    <w:rsid w:val="00C874F5"/>
    <w:rsid w:val="00C948F7"/>
    <w:rsid w:val="00CA0362"/>
    <w:rsid w:val="00CA06E3"/>
    <w:rsid w:val="00CA3FEC"/>
    <w:rsid w:val="00CC26E3"/>
    <w:rsid w:val="00CC27BA"/>
    <w:rsid w:val="00CC43AA"/>
    <w:rsid w:val="00CC46D0"/>
    <w:rsid w:val="00CD1875"/>
    <w:rsid w:val="00CE06DA"/>
    <w:rsid w:val="00CE360A"/>
    <w:rsid w:val="00CE369D"/>
    <w:rsid w:val="00CE791A"/>
    <w:rsid w:val="00CF248C"/>
    <w:rsid w:val="00CF24BA"/>
    <w:rsid w:val="00CF7711"/>
    <w:rsid w:val="00D15963"/>
    <w:rsid w:val="00D1613F"/>
    <w:rsid w:val="00D174BA"/>
    <w:rsid w:val="00D21D17"/>
    <w:rsid w:val="00D311DF"/>
    <w:rsid w:val="00D350AF"/>
    <w:rsid w:val="00D40772"/>
    <w:rsid w:val="00D455BD"/>
    <w:rsid w:val="00D523A1"/>
    <w:rsid w:val="00D53284"/>
    <w:rsid w:val="00D533E4"/>
    <w:rsid w:val="00D57B01"/>
    <w:rsid w:val="00D603D5"/>
    <w:rsid w:val="00D617D5"/>
    <w:rsid w:val="00D630D5"/>
    <w:rsid w:val="00D76F80"/>
    <w:rsid w:val="00D77816"/>
    <w:rsid w:val="00D8110D"/>
    <w:rsid w:val="00D82C4A"/>
    <w:rsid w:val="00D852AA"/>
    <w:rsid w:val="00D872D4"/>
    <w:rsid w:val="00D90DF0"/>
    <w:rsid w:val="00D94F3B"/>
    <w:rsid w:val="00D96A7C"/>
    <w:rsid w:val="00DA46E9"/>
    <w:rsid w:val="00DA6A26"/>
    <w:rsid w:val="00DB72AE"/>
    <w:rsid w:val="00DC2102"/>
    <w:rsid w:val="00DC36E7"/>
    <w:rsid w:val="00DC4455"/>
    <w:rsid w:val="00DD2CF4"/>
    <w:rsid w:val="00DD7345"/>
    <w:rsid w:val="00DD797B"/>
    <w:rsid w:val="00DE0940"/>
    <w:rsid w:val="00DE3319"/>
    <w:rsid w:val="00DE338E"/>
    <w:rsid w:val="00DE4EAB"/>
    <w:rsid w:val="00DE5451"/>
    <w:rsid w:val="00DE6831"/>
    <w:rsid w:val="00DE7A56"/>
    <w:rsid w:val="00DF0671"/>
    <w:rsid w:val="00DF4A53"/>
    <w:rsid w:val="00E006A0"/>
    <w:rsid w:val="00E00C25"/>
    <w:rsid w:val="00E00C80"/>
    <w:rsid w:val="00E22BEA"/>
    <w:rsid w:val="00E31984"/>
    <w:rsid w:val="00E41FE0"/>
    <w:rsid w:val="00E46A0D"/>
    <w:rsid w:val="00E512D7"/>
    <w:rsid w:val="00E518EF"/>
    <w:rsid w:val="00E520DA"/>
    <w:rsid w:val="00E536FF"/>
    <w:rsid w:val="00E56DE5"/>
    <w:rsid w:val="00E576CF"/>
    <w:rsid w:val="00E57866"/>
    <w:rsid w:val="00E60507"/>
    <w:rsid w:val="00E80410"/>
    <w:rsid w:val="00E8435A"/>
    <w:rsid w:val="00E902D2"/>
    <w:rsid w:val="00E97D5A"/>
    <w:rsid w:val="00EA4A06"/>
    <w:rsid w:val="00EA5F32"/>
    <w:rsid w:val="00EB0CC2"/>
    <w:rsid w:val="00EB3B23"/>
    <w:rsid w:val="00EC25D4"/>
    <w:rsid w:val="00EC4DA6"/>
    <w:rsid w:val="00EC5913"/>
    <w:rsid w:val="00ED34CC"/>
    <w:rsid w:val="00EE456E"/>
    <w:rsid w:val="00F17FD0"/>
    <w:rsid w:val="00F40F8D"/>
    <w:rsid w:val="00F4740C"/>
    <w:rsid w:val="00F47F41"/>
    <w:rsid w:val="00F53278"/>
    <w:rsid w:val="00F55796"/>
    <w:rsid w:val="00F56121"/>
    <w:rsid w:val="00F63827"/>
    <w:rsid w:val="00F6492F"/>
    <w:rsid w:val="00F72548"/>
    <w:rsid w:val="00F74932"/>
    <w:rsid w:val="00F77B0F"/>
    <w:rsid w:val="00F867B7"/>
    <w:rsid w:val="00F91687"/>
    <w:rsid w:val="00F91819"/>
    <w:rsid w:val="00F918E6"/>
    <w:rsid w:val="00F92071"/>
    <w:rsid w:val="00F963CB"/>
    <w:rsid w:val="00FA1896"/>
    <w:rsid w:val="00FA1C8E"/>
    <w:rsid w:val="00FA2668"/>
    <w:rsid w:val="00FA481F"/>
    <w:rsid w:val="00FB0579"/>
    <w:rsid w:val="00FB181A"/>
    <w:rsid w:val="00FB49D0"/>
    <w:rsid w:val="00FB5B40"/>
    <w:rsid w:val="00FC0102"/>
    <w:rsid w:val="00FC4FA9"/>
    <w:rsid w:val="00FD5419"/>
    <w:rsid w:val="00FD651F"/>
    <w:rsid w:val="00FD678C"/>
    <w:rsid w:val="00FE4BD4"/>
    <w:rsid w:val="00FE59D1"/>
    <w:rsid w:val="00FE5E34"/>
    <w:rsid w:val="00FF0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03A5"/>
  <w15:docId w15:val="{18D9BE83-8F5E-497F-9DFC-57283E7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D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table" w:styleId="Tablaconcuadrcula">
    <w:name w:val="Table Grid"/>
    <w:basedOn w:val="Tablanormal"/>
    <w:uiPriority w:val="59"/>
    <w:rsid w:val="00D872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unhideWhenUsed/>
    <w:rsid w:val="003B60B1"/>
    <w:rPr>
      <w:sz w:val="16"/>
      <w:szCs w:val="16"/>
    </w:rPr>
  </w:style>
  <w:style w:type="paragraph" w:styleId="Textocomentario">
    <w:name w:val="annotation text"/>
    <w:basedOn w:val="Normal"/>
    <w:link w:val="TextocomentarioCar"/>
    <w:uiPriority w:val="99"/>
    <w:unhideWhenUsed/>
    <w:rsid w:val="003B60B1"/>
    <w:pPr>
      <w:spacing w:line="240" w:lineRule="auto"/>
    </w:pPr>
    <w:rPr>
      <w:sz w:val="20"/>
      <w:szCs w:val="20"/>
    </w:rPr>
  </w:style>
  <w:style w:type="character" w:customStyle="1" w:styleId="TextocomentarioCar">
    <w:name w:val="Texto comentario Car"/>
    <w:basedOn w:val="Fuentedeprrafopredeter"/>
    <w:link w:val="Textocomentario"/>
    <w:uiPriority w:val="99"/>
    <w:rsid w:val="003B60B1"/>
    <w:rPr>
      <w:sz w:val="20"/>
      <w:szCs w:val="20"/>
    </w:rPr>
  </w:style>
  <w:style w:type="paragraph" w:styleId="Asuntodelcomentario">
    <w:name w:val="annotation subject"/>
    <w:basedOn w:val="Textocomentario"/>
    <w:next w:val="Textocomentario"/>
    <w:link w:val="AsuntodelcomentarioCar"/>
    <w:uiPriority w:val="99"/>
    <w:semiHidden/>
    <w:unhideWhenUsed/>
    <w:rsid w:val="003B60B1"/>
    <w:rPr>
      <w:b/>
      <w:bCs/>
    </w:rPr>
  </w:style>
  <w:style w:type="character" w:customStyle="1" w:styleId="AsuntodelcomentarioCar">
    <w:name w:val="Asunto del comentario Car"/>
    <w:basedOn w:val="TextocomentarioCar"/>
    <w:link w:val="Asuntodelcomentario"/>
    <w:uiPriority w:val="99"/>
    <w:semiHidden/>
    <w:rsid w:val="003B60B1"/>
    <w:rPr>
      <w:b/>
      <w:bCs/>
      <w:sz w:val="20"/>
      <w:szCs w:val="20"/>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F918E6"/>
    <w:pPr>
      <w:ind w:left="720"/>
      <w:contextualSpacing/>
    </w:pPr>
  </w:style>
  <w:style w:type="character" w:customStyle="1" w:styleId="il">
    <w:name w:val="il"/>
    <w:basedOn w:val="Fuentedeprrafopredeter"/>
    <w:rsid w:val="00515CDC"/>
  </w:style>
  <w:style w:type="paragraph" w:styleId="Ttulo">
    <w:name w:val="Title"/>
    <w:basedOn w:val="Normal"/>
    <w:link w:val="TtuloCar"/>
    <w:qFormat/>
    <w:rsid w:val="000279AB"/>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link w:val="Ttulo"/>
    <w:rsid w:val="000279AB"/>
    <w:rPr>
      <w:rFonts w:ascii="Arial" w:eastAsia="Times New Roman" w:hAnsi="Arial" w:cs="Arial"/>
      <w:b/>
      <w:szCs w:val="24"/>
      <w:lang w:val="es-ES" w:eastAsia="es-ES"/>
    </w:rPr>
  </w:style>
  <w:style w:type="paragraph" w:customStyle="1" w:styleId="Default">
    <w:name w:val="Default"/>
    <w:link w:val="DefaultCar"/>
    <w:qFormat/>
    <w:rsid w:val="000B23C5"/>
    <w:pPr>
      <w:autoSpaceDE w:val="0"/>
      <w:autoSpaceDN w:val="0"/>
      <w:adjustRightInd w:val="0"/>
      <w:spacing w:after="0" w:line="240" w:lineRule="auto"/>
    </w:pPr>
    <w:rPr>
      <w:rFonts w:ascii="Arial" w:eastAsia="Times New Roman" w:hAnsi="Arial" w:cs="Arial"/>
      <w:color w:val="000000"/>
      <w:sz w:val="24"/>
      <w:szCs w:val="24"/>
    </w:rPr>
  </w:style>
  <w:style w:type="paragraph" w:styleId="Textoindependiente3">
    <w:name w:val="Body Text 3"/>
    <w:basedOn w:val="Normal"/>
    <w:link w:val="Textoindependiente3Car"/>
    <w:unhideWhenUsed/>
    <w:rsid w:val="000B23C5"/>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0B23C5"/>
    <w:rPr>
      <w:rFonts w:ascii="Times New Roman" w:eastAsia="Times New Roman" w:hAnsi="Times New Roman" w:cs="Times New Roman"/>
      <w:sz w:val="16"/>
      <w:szCs w:val="16"/>
    </w:rPr>
  </w:style>
  <w:style w:type="character" w:customStyle="1" w:styleId="CharacterStyle2">
    <w:name w:val="Character Style 2"/>
    <w:uiPriority w:val="99"/>
    <w:rsid w:val="000B23C5"/>
    <w:rPr>
      <w:sz w:val="24"/>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0B23C5"/>
  </w:style>
  <w:style w:type="character" w:customStyle="1" w:styleId="DefaultCar">
    <w:name w:val="Default Car"/>
    <w:link w:val="Default"/>
    <w:locked/>
    <w:rsid w:val="000B23C5"/>
    <w:rPr>
      <w:rFonts w:ascii="Arial" w:eastAsia="Times New Roman" w:hAnsi="Arial" w:cs="Arial"/>
      <w:color w:val="000000"/>
      <w:sz w:val="24"/>
      <w:szCs w:val="24"/>
    </w:rPr>
  </w:style>
  <w:style w:type="paragraph" w:customStyle="1" w:styleId="CM4">
    <w:name w:val="CM4"/>
    <w:basedOn w:val="Default"/>
    <w:next w:val="Default"/>
    <w:rsid w:val="000B23C5"/>
    <w:pPr>
      <w:widowControl w:val="0"/>
      <w:spacing w:after="248"/>
    </w:pPr>
    <w:rPr>
      <w:rFonts w:cs="Times New Roman"/>
      <w:color w:val="auto"/>
      <w:lang w:val="es-ES" w:eastAsia="es-ES"/>
    </w:rPr>
  </w:style>
  <w:style w:type="character" w:customStyle="1" w:styleId="CharacterStyle3">
    <w:name w:val="Character Style 3"/>
    <w:uiPriority w:val="99"/>
    <w:rsid w:val="000B23C5"/>
    <w:rPr>
      <w:rFonts w:ascii="Arial" w:hAnsi="Arial" w:cs="Arial"/>
      <w:sz w:val="23"/>
      <w:szCs w:val="23"/>
    </w:rPr>
  </w:style>
  <w:style w:type="character" w:styleId="Hipervnculo">
    <w:name w:val="Hyperlink"/>
    <w:basedOn w:val="Fuentedeprrafopredeter"/>
    <w:uiPriority w:val="99"/>
    <w:rsid w:val="007B54FA"/>
    <w:rPr>
      <w:color w:val="0000FF"/>
      <w:u w:val="single"/>
    </w:rPr>
  </w:style>
  <w:style w:type="paragraph" w:customStyle="1" w:styleId="TableParagraph">
    <w:name w:val="Table Paragraph"/>
    <w:basedOn w:val="Normal"/>
    <w:uiPriority w:val="1"/>
    <w:qFormat/>
    <w:rsid w:val="00E41FE0"/>
    <w:pPr>
      <w:widowControl w:val="0"/>
      <w:autoSpaceDE w:val="0"/>
      <w:autoSpaceDN w:val="0"/>
      <w:spacing w:after="0" w:line="240" w:lineRule="auto"/>
    </w:pPr>
    <w:rPr>
      <w:rFonts w:ascii="Arial" w:eastAsia="Arial" w:hAnsi="Arial" w:cs="Arial"/>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3227">
      <w:bodyDiv w:val="1"/>
      <w:marLeft w:val="0"/>
      <w:marRight w:val="0"/>
      <w:marTop w:val="0"/>
      <w:marBottom w:val="0"/>
      <w:divBdr>
        <w:top w:val="none" w:sz="0" w:space="0" w:color="auto"/>
        <w:left w:val="none" w:sz="0" w:space="0" w:color="auto"/>
        <w:bottom w:val="none" w:sz="0" w:space="0" w:color="auto"/>
        <w:right w:val="none" w:sz="0" w:space="0" w:color="auto"/>
      </w:divBdr>
      <w:divsChild>
        <w:div w:id="680745789">
          <w:marLeft w:val="0"/>
          <w:marRight w:val="0"/>
          <w:marTop w:val="0"/>
          <w:marBottom w:val="0"/>
          <w:divBdr>
            <w:top w:val="none" w:sz="0" w:space="0" w:color="auto"/>
            <w:left w:val="none" w:sz="0" w:space="0" w:color="auto"/>
            <w:bottom w:val="none" w:sz="0" w:space="0" w:color="auto"/>
            <w:right w:val="none" w:sz="0" w:space="0" w:color="auto"/>
          </w:divBdr>
        </w:div>
      </w:divsChild>
    </w:div>
    <w:div w:id="2033191871">
      <w:bodyDiv w:val="1"/>
      <w:marLeft w:val="0"/>
      <w:marRight w:val="0"/>
      <w:marTop w:val="0"/>
      <w:marBottom w:val="0"/>
      <w:divBdr>
        <w:top w:val="none" w:sz="0" w:space="0" w:color="auto"/>
        <w:left w:val="none" w:sz="0" w:space="0" w:color="auto"/>
        <w:bottom w:val="none" w:sz="0" w:space="0" w:color="auto"/>
        <w:right w:val="none" w:sz="0" w:space="0" w:color="auto"/>
      </w:divBdr>
      <w:divsChild>
        <w:div w:id="72352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1D78-BE5A-4C1A-93E5-49330681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3657</Words>
  <Characters>20117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P8102</dc:creator>
  <cp:lastModifiedBy>Usuario</cp:lastModifiedBy>
  <cp:revision>10</cp:revision>
  <cp:lastPrinted>2020-02-14T13:49:00Z</cp:lastPrinted>
  <dcterms:created xsi:type="dcterms:W3CDTF">2020-02-13T16:24:00Z</dcterms:created>
  <dcterms:modified xsi:type="dcterms:W3CDTF">2020-02-14T15:48:00Z</dcterms:modified>
</cp:coreProperties>
</file>